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6FA1" w14:textId="77777777" w:rsidR="00005B79" w:rsidRDefault="00005B79" w:rsidP="00AC239E">
      <w:pPr>
        <w:spacing w:after="360"/>
      </w:pPr>
    </w:p>
    <w:tbl>
      <w:tblPr>
        <w:tblStyle w:val="TableGridLight"/>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414"/>
        <w:gridCol w:w="2457"/>
        <w:gridCol w:w="2457"/>
        <w:gridCol w:w="2766"/>
      </w:tblGrid>
      <w:tr w:rsidR="00005B79" w:rsidRPr="0012647D" w14:paraId="368385CD" w14:textId="77777777" w:rsidTr="00005B79">
        <w:tc>
          <w:tcPr>
            <w:tcW w:w="1246" w:type="dxa"/>
            <w:shd w:val="clear" w:color="auto" w:fill="E6E6E6"/>
          </w:tcPr>
          <w:p w14:paraId="3B9C787B" w14:textId="47DC501A" w:rsidR="00005B79" w:rsidRPr="00AC239E" w:rsidRDefault="00005B79" w:rsidP="00AC239E">
            <w:pPr>
              <w:pStyle w:val="NoSpacing"/>
              <w:spacing w:before="80" w:after="80"/>
              <w:rPr>
                <w:color w:val="1381BE"/>
              </w:rPr>
            </w:pPr>
            <w:r>
              <w:rPr>
                <w:color w:val="1381BE"/>
              </w:rPr>
              <w:t>Number</w:t>
            </w:r>
          </w:p>
        </w:tc>
        <w:tc>
          <w:tcPr>
            <w:tcW w:w="2414" w:type="dxa"/>
            <w:shd w:val="clear" w:color="auto" w:fill="E6E6E6"/>
            <w:vAlign w:val="center"/>
            <w:hideMark/>
          </w:tcPr>
          <w:p w14:paraId="7757EADF" w14:textId="5071DF9D" w:rsidR="00005B79" w:rsidRPr="00AC239E" w:rsidRDefault="00005B79" w:rsidP="00AC239E">
            <w:pPr>
              <w:pStyle w:val="NoSpacing"/>
              <w:spacing w:before="80" w:after="80"/>
              <w:rPr>
                <w:color w:val="1381BE"/>
              </w:rPr>
            </w:pPr>
            <w:r w:rsidRPr="00AC239E">
              <w:rPr>
                <w:color w:val="1381BE"/>
              </w:rPr>
              <w:t>Category</w:t>
            </w:r>
          </w:p>
        </w:tc>
        <w:tc>
          <w:tcPr>
            <w:tcW w:w="2457" w:type="dxa"/>
            <w:shd w:val="clear" w:color="auto" w:fill="E6E6E6"/>
            <w:vAlign w:val="center"/>
            <w:hideMark/>
          </w:tcPr>
          <w:p w14:paraId="02DA7097" w14:textId="77777777" w:rsidR="00005B79" w:rsidRPr="00AC239E" w:rsidRDefault="00005B79" w:rsidP="00AC239E">
            <w:pPr>
              <w:pStyle w:val="NoSpacing"/>
              <w:spacing w:before="80" w:after="80"/>
              <w:rPr>
                <w:color w:val="1381BE"/>
              </w:rPr>
            </w:pPr>
            <w:r w:rsidRPr="00AC239E">
              <w:rPr>
                <w:color w:val="1381BE"/>
              </w:rPr>
              <w:t>Definition</w:t>
            </w:r>
          </w:p>
        </w:tc>
        <w:tc>
          <w:tcPr>
            <w:tcW w:w="2457" w:type="dxa"/>
            <w:shd w:val="clear" w:color="auto" w:fill="E6E6E6"/>
            <w:vAlign w:val="center"/>
            <w:hideMark/>
          </w:tcPr>
          <w:p w14:paraId="111E02D6" w14:textId="62698FB0" w:rsidR="00005B79" w:rsidRPr="00AC239E" w:rsidRDefault="00005B79" w:rsidP="00AC239E">
            <w:pPr>
              <w:pStyle w:val="NoSpacing"/>
              <w:spacing w:before="80" w:after="80"/>
              <w:rPr>
                <w:color w:val="1381BE"/>
              </w:rPr>
            </w:pPr>
            <w:r>
              <w:rPr>
                <w:color w:val="1381BE"/>
              </w:rPr>
              <w:t>What evidence d</w:t>
            </w:r>
            <w:r w:rsidRPr="00AC239E">
              <w:rPr>
                <w:color w:val="1381BE"/>
              </w:rPr>
              <w:t>o I need to provide?</w:t>
            </w:r>
          </w:p>
        </w:tc>
        <w:tc>
          <w:tcPr>
            <w:tcW w:w="2766" w:type="dxa"/>
            <w:shd w:val="clear" w:color="auto" w:fill="E6E6E6"/>
            <w:vAlign w:val="center"/>
            <w:hideMark/>
          </w:tcPr>
          <w:p w14:paraId="475F8524" w14:textId="77777777" w:rsidR="00005B79" w:rsidRPr="00AC239E" w:rsidRDefault="00005B79" w:rsidP="00AC239E">
            <w:pPr>
              <w:pStyle w:val="NoSpacing"/>
              <w:spacing w:before="80" w:after="80"/>
              <w:rPr>
                <w:color w:val="1381BE"/>
              </w:rPr>
            </w:pPr>
            <w:r w:rsidRPr="00AC239E">
              <w:rPr>
                <w:color w:val="1381BE"/>
              </w:rPr>
              <w:t>Will I be required to attend work?</w:t>
            </w:r>
          </w:p>
        </w:tc>
      </w:tr>
      <w:tr w:rsidR="00005B79" w:rsidRPr="00AC239E" w14:paraId="1E3250FA" w14:textId="77777777" w:rsidTr="00005B79">
        <w:tc>
          <w:tcPr>
            <w:tcW w:w="1246" w:type="dxa"/>
          </w:tcPr>
          <w:p w14:paraId="731F17AE" w14:textId="69F9DF64" w:rsidR="00005B79" w:rsidRPr="00AC239E" w:rsidRDefault="00005B79" w:rsidP="00AC239E">
            <w:pPr>
              <w:pStyle w:val="NoSpacing"/>
              <w:spacing w:before="80" w:after="80"/>
              <w:rPr>
                <w:b/>
                <w:bCs/>
                <w:color w:val="2F3033"/>
                <w:sz w:val="21"/>
                <w:szCs w:val="21"/>
              </w:rPr>
            </w:pPr>
            <w:r>
              <w:rPr>
                <w:b/>
                <w:bCs/>
                <w:color w:val="2F3033"/>
                <w:sz w:val="21"/>
                <w:szCs w:val="21"/>
              </w:rPr>
              <w:t>1</w:t>
            </w:r>
          </w:p>
        </w:tc>
        <w:tc>
          <w:tcPr>
            <w:tcW w:w="2414" w:type="dxa"/>
            <w:hideMark/>
          </w:tcPr>
          <w:p w14:paraId="6EB0ED80" w14:textId="7CC6D67B" w:rsidR="00005B79" w:rsidRPr="00AC239E" w:rsidRDefault="00005B79" w:rsidP="00AC239E">
            <w:pPr>
              <w:pStyle w:val="NoSpacing"/>
              <w:spacing w:before="80" w:after="80"/>
              <w:rPr>
                <w:b/>
                <w:bCs/>
                <w:color w:val="2F3033"/>
                <w:sz w:val="21"/>
                <w:szCs w:val="21"/>
              </w:rPr>
            </w:pPr>
            <w:r w:rsidRPr="00AC239E">
              <w:rPr>
                <w:b/>
                <w:bCs/>
                <w:color w:val="2F3033"/>
                <w:sz w:val="21"/>
                <w:szCs w:val="21"/>
              </w:rPr>
              <w:t>Clinically extremely vulnerable (shielding)</w:t>
            </w:r>
          </w:p>
        </w:tc>
        <w:tc>
          <w:tcPr>
            <w:tcW w:w="2457" w:type="dxa"/>
            <w:hideMark/>
          </w:tcPr>
          <w:p w14:paraId="14943426" w14:textId="27501876" w:rsidR="00005B79" w:rsidRPr="00AC239E" w:rsidRDefault="00005B79" w:rsidP="003E39BC">
            <w:pPr>
              <w:pStyle w:val="NoSpacing"/>
              <w:spacing w:before="80" w:after="80"/>
              <w:rPr>
                <w:color w:val="2F3033"/>
                <w:sz w:val="21"/>
                <w:szCs w:val="21"/>
              </w:rPr>
            </w:pPr>
            <w:r w:rsidRPr="00AC239E">
              <w:rPr>
                <w:color w:val="2F3033"/>
                <w:sz w:val="21"/>
                <w:szCs w:val="21"/>
              </w:rPr>
              <w:t>You will have received a letter from the NHS or your GP telling you to stay shielded for a set period.</w:t>
            </w:r>
          </w:p>
        </w:tc>
        <w:tc>
          <w:tcPr>
            <w:tcW w:w="2457" w:type="dxa"/>
            <w:hideMark/>
          </w:tcPr>
          <w:p w14:paraId="14A157F8" w14:textId="77777777" w:rsidR="00005B79" w:rsidRPr="00AC239E" w:rsidRDefault="00005B79" w:rsidP="00AC239E">
            <w:pPr>
              <w:pStyle w:val="NoSpacing"/>
              <w:spacing w:before="80" w:after="80"/>
              <w:rPr>
                <w:color w:val="2F3033"/>
                <w:sz w:val="21"/>
                <w:szCs w:val="21"/>
              </w:rPr>
            </w:pPr>
            <w:r w:rsidRPr="00AC239E">
              <w:rPr>
                <w:color w:val="2F3033"/>
                <w:sz w:val="21"/>
                <w:szCs w:val="21"/>
              </w:rPr>
              <w:t>Please provide a copy if you have not already done so.</w:t>
            </w:r>
          </w:p>
        </w:tc>
        <w:tc>
          <w:tcPr>
            <w:tcW w:w="2766" w:type="dxa"/>
            <w:hideMark/>
          </w:tcPr>
          <w:p w14:paraId="0CB8877C" w14:textId="226AC653" w:rsidR="00005B79" w:rsidRPr="00AC239E" w:rsidRDefault="00005B79" w:rsidP="00530E7B">
            <w:pPr>
              <w:pStyle w:val="NoSpacing"/>
              <w:spacing w:before="80" w:after="80"/>
              <w:rPr>
                <w:color w:val="2F3033"/>
                <w:sz w:val="21"/>
                <w:szCs w:val="21"/>
              </w:rPr>
            </w:pPr>
            <w:r>
              <w:rPr>
                <w:color w:val="2F3033"/>
                <w:sz w:val="21"/>
                <w:szCs w:val="21"/>
              </w:rPr>
              <w:t>No - y</w:t>
            </w:r>
            <w:r w:rsidRPr="00AC239E">
              <w:rPr>
                <w:color w:val="2F3033"/>
                <w:sz w:val="21"/>
                <w:szCs w:val="21"/>
              </w:rPr>
              <w:t>ou should not attend the workplace but</w:t>
            </w:r>
            <w:r>
              <w:rPr>
                <w:color w:val="2F3033"/>
                <w:sz w:val="21"/>
                <w:szCs w:val="21"/>
              </w:rPr>
              <w:t>, are expected to</w:t>
            </w:r>
            <w:r w:rsidRPr="00AC239E">
              <w:rPr>
                <w:color w:val="2F3033"/>
                <w:sz w:val="21"/>
                <w:szCs w:val="21"/>
              </w:rPr>
              <w:t xml:space="preserve"> be able to work from home. </w:t>
            </w:r>
          </w:p>
        </w:tc>
      </w:tr>
      <w:tr w:rsidR="00005B79" w:rsidRPr="00AC239E" w14:paraId="74CE8D0E" w14:textId="77777777" w:rsidTr="00005B79">
        <w:tc>
          <w:tcPr>
            <w:tcW w:w="1246" w:type="dxa"/>
          </w:tcPr>
          <w:p w14:paraId="41F8531F" w14:textId="31FBF963" w:rsidR="00005B79" w:rsidRPr="00AC239E" w:rsidRDefault="00005B79" w:rsidP="00AC239E">
            <w:pPr>
              <w:pStyle w:val="NoSpacing"/>
              <w:spacing w:before="80" w:after="80"/>
              <w:rPr>
                <w:b/>
                <w:bCs/>
                <w:color w:val="2F3033"/>
                <w:sz w:val="21"/>
                <w:szCs w:val="21"/>
              </w:rPr>
            </w:pPr>
            <w:r>
              <w:rPr>
                <w:b/>
                <w:bCs/>
                <w:color w:val="2F3033"/>
                <w:sz w:val="21"/>
                <w:szCs w:val="21"/>
              </w:rPr>
              <w:t>2</w:t>
            </w:r>
          </w:p>
        </w:tc>
        <w:tc>
          <w:tcPr>
            <w:tcW w:w="2414" w:type="dxa"/>
            <w:hideMark/>
          </w:tcPr>
          <w:p w14:paraId="0B5951C1" w14:textId="0ADC56BD" w:rsidR="00005B79" w:rsidRPr="00AC239E" w:rsidRDefault="00005B79" w:rsidP="00AC239E">
            <w:pPr>
              <w:pStyle w:val="NoSpacing"/>
              <w:spacing w:before="80" w:after="80"/>
              <w:rPr>
                <w:b/>
                <w:bCs/>
                <w:color w:val="2F3033"/>
                <w:sz w:val="21"/>
                <w:szCs w:val="21"/>
              </w:rPr>
            </w:pPr>
            <w:r w:rsidRPr="00AC239E">
              <w:rPr>
                <w:b/>
                <w:bCs/>
                <w:color w:val="2F3033"/>
                <w:sz w:val="21"/>
                <w:szCs w:val="21"/>
              </w:rPr>
              <w:t>Living with someone who is in the clinically extremely vulnerable (shielding) category</w:t>
            </w:r>
          </w:p>
        </w:tc>
        <w:tc>
          <w:tcPr>
            <w:tcW w:w="2457" w:type="dxa"/>
            <w:hideMark/>
          </w:tcPr>
          <w:p w14:paraId="7CA1FECD" w14:textId="77777777" w:rsidR="00005B79" w:rsidRPr="00AC239E" w:rsidRDefault="00005B79" w:rsidP="00AC239E">
            <w:pPr>
              <w:pStyle w:val="NoSpacing"/>
              <w:spacing w:before="80" w:after="80"/>
              <w:rPr>
                <w:color w:val="2F3033"/>
                <w:sz w:val="21"/>
                <w:szCs w:val="21"/>
              </w:rPr>
            </w:pPr>
            <w:r w:rsidRPr="00AC239E">
              <w:rPr>
                <w:color w:val="2F3033"/>
                <w:sz w:val="21"/>
                <w:szCs w:val="21"/>
              </w:rPr>
              <w:t>The person you are living with will have received a letter as above.</w:t>
            </w:r>
          </w:p>
        </w:tc>
        <w:tc>
          <w:tcPr>
            <w:tcW w:w="2457" w:type="dxa"/>
            <w:hideMark/>
          </w:tcPr>
          <w:p w14:paraId="474D47AE" w14:textId="77777777" w:rsidR="00005B79" w:rsidRDefault="00005B79" w:rsidP="00AC239E">
            <w:pPr>
              <w:pStyle w:val="NormalWeb"/>
              <w:shd w:val="clear" w:color="auto" w:fill="FFFFFF"/>
              <w:spacing w:before="80" w:beforeAutospacing="0" w:after="80" w:afterAutospacing="0"/>
              <w:rPr>
                <w:rFonts w:asciiTheme="minorHAnsi" w:hAnsiTheme="minorHAnsi" w:cstheme="minorHAnsi"/>
                <w:color w:val="2F3033"/>
                <w:sz w:val="21"/>
                <w:szCs w:val="21"/>
                <w:shd w:val="clear" w:color="auto" w:fill="FFFFFF"/>
              </w:rPr>
            </w:pPr>
            <w:r w:rsidRPr="00AC239E">
              <w:rPr>
                <w:rFonts w:asciiTheme="minorHAnsi" w:hAnsiTheme="minorHAnsi" w:cstheme="minorHAnsi"/>
                <w:color w:val="2F3033"/>
                <w:sz w:val="21"/>
                <w:szCs w:val="21"/>
                <w:shd w:val="clear" w:color="auto" w:fill="FFFFFF"/>
              </w:rPr>
              <w:t xml:space="preserve">Please provide a redacted copy of the letter sent to your household member. </w:t>
            </w:r>
          </w:p>
          <w:p w14:paraId="6DB8E652" w14:textId="791D7A6D" w:rsidR="00005B79" w:rsidRPr="00AC239E" w:rsidRDefault="00005B79" w:rsidP="00AC239E">
            <w:pPr>
              <w:pStyle w:val="NormalWeb"/>
              <w:shd w:val="clear" w:color="auto" w:fill="FFFFFF"/>
              <w:spacing w:before="80" w:beforeAutospacing="0" w:after="80" w:afterAutospacing="0"/>
              <w:rPr>
                <w:rFonts w:asciiTheme="minorHAnsi" w:hAnsiTheme="minorHAnsi" w:cstheme="minorHAnsi"/>
                <w:color w:val="2F3033"/>
                <w:sz w:val="21"/>
                <w:szCs w:val="21"/>
                <w:shd w:val="clear" w:color="auto" w:fill="FFFFFF"/>
              </w:rPr>
            </w:pPr>
            <w:r>
              <w:rPr>
                <w:rFonts w:asciiTheme="minorHAnsi" w:hAnsiTheme="minorHAnsi" w:cstheme="minorHAnsi"/>
                <w:color w:val="2F3033"/>
                <w:sz w:val="21"/>
                <w:szCs w:val="21"/>
                <w:shd w:val="clear" w:color="auto" w:fill="FFFFFF"/>
              </w:rPr>
              <w:t>(this means any personal data like date of birth is Blanked out for GDPR purposes.)</w:t>
            </w:r>
          </w:p>
        </w:tc>
        <w:tc>
          <w:tcPr>
            <w:tcW w:w="2766" w:type="dxa"/>
            <w:hideMark/>
          </w:tcPr>
          <w:p w14:paraId="6968CEB3" w14:textId="2C381C09" w:rsidR="00005B79" w:rsidRPr="00AC239E" w:rsidRDefault="00005B79" w:rsidP="00530E7B">
            <w:pPr>
              <w:pStyle w:val="NoSpacing"/>
              <w:spacing w:before="80" w:after="80"/>
              <w:rPr>
                <w:color w:val="2F3033"/>
                <w:sz w:val="21"/>
                <w:szCs w:val="21"/>
              </w:rPr>
            </w:pPr>
            <w:r w:rsidRPr="00AC239E">
              <w:rPr>
                <w:color w:val="2F3033"/>
                <w:sz w:val="21"/>
                <w:szCs w:val="21"/>
              </w:rPr>
              <w:t xml:space="preserve">Yes - </w:t>
            </w:r>
            <w:r w:rsidRPr="00AC239E">
              <w:rPr>
                <w:rFonts w:cstheme="minorHAnsi"/>
                <w:color w:val="2F3033"/>
                <w:sz w:val="21"/>
                <w:szCs w:val="21"/>
                <w:shd w:val="clear" w:color="auto" w:fill="FFFFFF"/>
              </w:rPr>
              <w:t xml:space="preserve">It is advised you can work if stringent social distancing can be adhered to. This assessment </w:t>
            </w:r>
            <w:r>
              <w:rPr>
                <w:rFonts w:cstheme="minorHAnsi"/>
                <w:color w:val="2F3033"/>
                <w:sz w:val="21"/>
                <w:szCs w:val="21"/>
                <w:shd w:val="clear" w:color="auto" w:fill="FFFFFF"/>
              </w:rPr>
              <w:t>will</w:t>
            </w:r>
            <w:r w:rsidRPr="00AC239E">
              <w:rPr>
                <w:rFonts w:cstheme="minorHAnsi"/>
                <w:color w:val="2F3033"/>
                <w:sz w:val="21"/>
                <w:szCs w:val="21"/>
                <w:shd w:val="clear" w:color="auto" w:fill="FFFFFF"/>
              </w:rPr>
              <w:t xml:space="preserve"> be undertaken on an individual basis. If stringent social distancing cannot be adhered to</w:t>
            </w:r>
            <w:r>
              <w:rPr>
                <w:rFonts w:cstheme="minorHAnsi"/>
                <w:color w:val="2F3033"/>
                <w:sz w:val="21"/>
                <w:szCs w:val="21"/>
                <w:shd w:val="clear" w:color="auto" w:fill="FFFFFF"/>
              </w:rPr>
              <w:t xml:space="preserve"> in your current or a suitable alternative role</w:t>
            </w:r>
            <w:r w:rsidRPr="00AC239E">
              <w:rPr>
                <w:rFonts w:cstheme="minorHAnsi"/>
                <w:color w:val="2F3033"/>
                <w:sz w:val="21"/>
                <w:szCs w:val="21"/>
                <w:shd w:val="clear" w:color="auto" w:fill="FFFFFF"/>
              </w:rPr>
              <w:t xml:space="preserve">, then </w:t>
            </w:r>
            <w:r>
              <w:rPr>
                <w:rFonts w:cstheme="minorHAnsi"/>
                <w:color w:val="2F3033"/>
                <w:sz w:val="21"/>
                <w:szCs w:val="21"/>
                <w:shd w:val="clear" w:color="auto" w:fill="FFFFFF"/>
              </w:rPr>
              <w:t>it may be possible</w:t>
            </w:r>
            <w:r w:rsidRPr="00AC239E">
              <w:rPr>
                <w:rFonts w:cstheme="minorHAnsi"/>
                <w:color w:val="2F3033"/>
                <w:sz w:val="21"/>
                <w:szCs w:val="21"/>
                <w:shd w:val="clear" w:color="auto" w:fill="FFFFFF"/>
              </w:rPr>
              <w:t xml:space="preserve"> to work from home.  </w:t>
            </w:r>
          </w:p>
        </w:tc>
      </w:tr>
      <w:tr w:rsidR="00005B79" w:rsidRPr="00AC239E" w14:paraId="76765048" w14:textId="77777777" w:rsidTr="00005B79">
        <w:tc>
          <w:tcPr>
            <w:tcW w:w="1246" w:type="dxa"/>
          </w:tcPr>
          <w:p w14:paraId="182F9D7D" w14:textId="2A9B20AF" w:rsidR="00005B79" w:rsidRPr="00AC239E" w:rsidRDefault="00005B79" w:rsidP="00AC239E">
            <w:pPr>
              <w:pStyle w:val="NoSpacing"/>
              <w:spacing w:before="80" w:after="80"/>
              <w:rPr>
                <w:b/>
                <w:bCs/>
                <w:color w:val="2F3033"/>
                <w:sz w:val="21"/>
                <w:szCs w:val="21"/>
              </w:rPr>
            </w:pPr>
            <w:r>
              <w:rPr>
                <w:b/>
                <w:bCs/>
                <w:color w:val="2F3033"/>
                <w:sz w:val="21"/>
                <w:szCs w:val="21"/>
              </w:rPr>
              <w:t>3</w:t>
            </w:r>
          </w:p>
        </w:tc>
        <w:tc>
          <w:tcPr>
            <w:tcW w:w="2414" w:type="dxa"/>
            <w:hideMark/>
          </w:tcPr>
          <w:p w14:paraId="33063EBC" w14:textId="6E99AA85" w:rsidR="00005B79" w:rsidRPr="00AC239E" w:rsidRDefault="00005B79" w:rsidP="00AC239E">
            <w:pPr>
              <w:pStyle w:val="NoSpacing"/>
              <w:spacing w:before="80" w:after="80"/>
              <w:rPr>
                <w:b/>
                <w:bCs/>
                <w:color w:val="2F3033"/>
                <w:sz w:val="21"/>
                <w:szCs w:val="21"/>
              </w:rPr>
            </w:pPr>
            <w:r w:rsidRPr="00AC239E">
              <w:rPr>
                <w:b/>
                <w:bCs/>
                <w:color w:val="2F3033"/>
                <w:sz w:val="21"/>
                <w:szCs w:val="21"/>
              </w:rPr>
              <w:t>Clinically Vulnerable</w:t>
            </w:r>
          </w:p>
        </w:tc>
        <w:tc>
          <w:tcPr>
            <w:tcW w:w="2457" w:type="dxa"/>
            <w:hideMark/>
          </w:tcPr>
          <w:p w14:paraId="11A17476" w14:textId="77777777" w:rsidR="00005B79" w:rsidRPr="00AC239E" w:rsidRDefault="00005B79" w:rsidP="00AC239E">
            <w:pPr>
              <w:pStyle w:val="NoSpacing"/>
              <w:spacing w:before="80" w:after="80"/>
              <w:rPr>
                <w:color w:val="2F3033"/>
                <w:sz w:val="21"/>
                <w:szCs w:val="21"/>
              </w:rPr>
            </w:pPr>
            <w:r w:rsidRPr="00AC239E">
              <w:rPr>
                <w:color w:val="2F3033"/>
                <w:sz w:val="21"/>
                <w:szCs w:val="21"/>
              </w:rPr>
              <w:t>You have one of the conditions identified in the guidance, meaning that you are at higher risk of severe illness.</w:t>
            </w:r>
          </w:p>
        </w:tc>
        <w:tc>
          <w:tcPr>
            <w:tcW w:w="2457" w:type="dxa"/>
            <w:hideMark/>
          </w:tcPr>
          <w:p w14:paraId="79FD9540" w14:textId="05D7418A" w:rsidR="00005B79" w:rsidRPr="00AC239E" w:rsidRDefault="00005B79" w:rsidP="00AC239E">
            <w:pPr>
              <w:pStyle w:val="NoSpacing"/>
              <w:spacing w:before="80" w:after="80"/>
              <w:rPr>
                <w:color w:val="2F3033"/>
                <w:sz w:val="21"/>
                <w:szCs w:val="21"/>
              </w:rPr>
            </w:pPr>
            <w:r w:rsidRPr="00AC239E">
              <w:rPr>
                <w:color w:val="2F3033"/>
                <w:sz w:val="21"/>
                <w:szCs w:val="21"/>
              </w:rPr>
              <w:t xml:space="preserve">We may have evidence on your personnel </w:t>
            </w:r>
            <w:proofErr w:type="gramStart"/>
            <w:r w:rsidRPr="00AC239E">
              <w:rPr>
                <w:color w:val="2F3033"/>
                <w:sz w:val="21"/>
                <w:szCs w:val="21"/>
              </w:rPr>
              <w:t>file</w:t>
            </w:r>
            <w:proofErr w:type="gramEnd"/>
            <w:r w:rsidRPr="00AC239E">
              <w:rPr>
                <w:color w:val="2F3033"/>
                <w:sz w:val="21"/>
                <w:szCs w:val="21"/>
              </w:rPr>
              <w:t xml:space="preserve"> but</w:t>
            </w:r>
            <w:r>
              <w:rPr>
                <w:color w:val="2F3033"/>
                <w:sz w:val="21"/>
                <w:szCs w:val="21"/>
              </w:rPr>
              <w:t xml:space="preserve"> it would be helpful if you can identify what this is</w:t>
            </w:r>
            <w:r w:rsidRPr="00AC239E">
              <w:rPr>
                <w:color w:val="2F3033"/>
                <w:sz w:val="21"/>
                <w:szCs w:val="21"/>
              </w:rPr>
              <w:t xml:space="preserve">. </w:t>
            </w:r>
          </w:p>
        </w:tc>
        <w:tc>
          <w:tcPr>
            <w:tcW w:w="2766" w:type="dxa"/>
            <w:hideMark/>
          </w:tcPr>
          <w:p w14:paraId="1053B5E8" w14:textId="38F76C24" w:rsidR="00005B79" w:rsidRPr="00AC239E" w:rsidRDefault="00005B79" w:rsidP="00530E7B">
            <w:pPr>
              <w:pStyle w:val="NormalWeb"/>
              <w:shd w:val="clear" w:color="auto" w:fill="FFFFFF"/>
              <w:spacing w:before="80" w:beforeAutospacing="0" w:after="80" w:afterAutospacing="0"/>
              <w:rPr>
                <w:rFonts w:asciiTheme="minorHAnsi" w:hAnsiTheme="minorHAnsi" w:cstheme="minorHAnsi"/>
                <w:color w:val="2F3033"/>
                <w:sz w:val="21"/>
                <w:szCs w:val="21"/>
                <w:shd w:val="clear" w:color="auto" w:fill="FFFFFF"/>
              </w:rPr>
            </w:pPr>
            <w:r>
              <w:rPr>
                <w:rFonts w:asciiTheme="minorHAnsi" w:hAnsiTheme="minorHAnsi" w:cstheme="minorHAnsi"/>
                <w:color w:val="2F3033"/>
                <w:sz w:val="21"/>
                <w:szCs w:val="21"/>
                <w:shd w:val="clear" w:color="auto" w:fill="FFFFFF"/>
              </w:rPr>
              <w:t>You</w:t>
            </w:r>
            <w:r w:rsidRPr="00AC239E">
              <w:rPr>
                <w:rFonts w:asciiTheme="minorHAnsi" w:hAnsiTheme="minorHAnsi" w:cstheme="minorHAnsi"/>
                <w:color w:val="2F3033"/>
                <w:sz w:val="21"/>
                <w:szCs w:val="21"/>
                <w:shd w:val="clear" w:color="auto" w:fill="FFFFFF"/>
              </w:rPr>
              <w:t xml:space="preserve"> may be in work as long as government guidelines can be adhered to with regard to social distancing and hygiene. </w:t>
            </w:r>
            <w:r>
              <w:rPr>
                <w:rFonts w:asciiTheme="minorHAnsi" w:hAnsiTheme="minorHAnsi"/>
                <w:color w:val="2F3033"/>
                <w:sz w:val="21"/>
                <w:szCs w:val="21"/>
                <w:lang w:val="en"/>
              </w:rPr>
              <w:t>You will</w:t>
            </w:r>
            <w:r w:rsidRPr="00AC239E">
              <w:rPr>
                <w:rFonts w:asciiTheme="minorHAnsi" w:hAnsiTheme="minorHAnsi"/>
                <w:color w:val="2F3033"/>
                <w:sz w:val="21"/>
                <w:szCs w:val="21"/>
                <w:lang w:val="en"/>
              </w:rPr>
              <w:t xml:space="preserve"> be offered the safest available on-site roles, staying 2 metres away from others wherever possible</w:t>
            </w:r>
            <w:r>
              <w:rPr>
                <w:rFonts w:asciiTheme="minorHAnsi" w:hAnsiTheme="minorHAnsi"/>
                <w:color w:val="2F3033"/>
                <w:sz w:val="21"/>
                <w:szCs w:val="21"/>
                <w:lang w:val="en"/>
              </w:rPr>
              <w:t>. A</w:t>
            </w:r>
            <w:r w:rsidRPr="00AC239E">
              <w:rPr>
                <w:rFonts w:asciiTheme="minorHAnsi" w:hAnsiTheme="minorHAnsi"/>
                <w:color w:val="2F3033"/>
                <w:sz w:val="21"/>
                <w:szCs w:val="21"/>
                <w:lang w:val="en"/>
              </w:rPr>
              <w:t xml:space="preserve"> </w:t>
            </w:r>
            <w:r w:rsidRPr="00AC239E">
              <w:rPr>
                <w:rFonts w:asciiTheme="minorHAnsi" w:hAnsiTheme="minorHAnsi" w:cstheme="minorHAnsi"/>
                <w:color w:val="2F3033"/>
                <w:sz w:val="21"/>
                <w:szCs w:val="21"/>
                <w:shd w:val="clear" w:color="auto" w:fill="FFFFFF"/>
              </w:rPr>
              <w:t xml:space="preserve">risk assessment </w:t>
            </w:r>
            <w:r>
              <w:rPr>
                <w:rFonts w:asciiTheme="minorHAnsi" w:hAnsiTheme="minorHAnsi" w:cstheme="minorHAnsi"/>
                <w:color w:val="2F3033"/>
                <w:sz w:val="21"/>
                <w:szCs w:val="21"/>
                <w:shd w:val="clear" w:color="auto" w:fill="FFFFFF"/>
              </w:rPr>
              <w:t xml:space="preserve">will be </w:t>
            </w:r>
            <w:r w:rsidRPr="00AC239E">
              <w:rPr>
                <w:rFonts w:asciiTheme="minorHAnsi" w:hAnsiTheme="minorHAnsi" w:cstheme="minorHAnsi"/>
                <w:color w:val="2F3033"/>
                <w:sz w:val="21"/>
                <w:szCs w:val="21"/>
                <w:shd w:val="clear" w:color="auto" w:fill="FFFFFF"/>
              </w:rPr>
              <w:t xml:space="preserve">undertaken where this is not possible. </w:t>
            </w:r>
            <w:r>
              <w:rPr>
                <w:rFonts w:asciiTheme="minorHAnsi" w:hAnsiTheme="minorHAnsi" w:cstheme="minorHAnsi"/>
                <w:color w:val="2F3033"/>
                <w:sz w:val="21"/>
                <w:szCs w:val="21"/>
                <w:shd w:val="clear" w:color="auto" w:fill="FFFFFF"/>
              </w:rPr>
              <w:t>Dependent on your role it may be possible to work from home.</w:t>
            </w:r>
          </w:p>
        </w:tc>
      </w:tr>
      <w:tr w:rsidR="00005B79" w:rsidRPr="00AC239E" w14:paraId="7DC7094D" w14:textId="77777777" w:rsidTr="00005B79">
        <w:tc>
          <w:tcPr>
            <w:tcW w:w="1246" w:type="dxa"/>
          </w:tcPr>
          <w:p w14:paraId="6AF925F1" w14:textId="1C41ABA0" w:rsidR="00005B79" w:rsidRPr="00AC239E" w:rsidRDefault="00005B79" w:rsidP="00AC239E">
            <w:pPr>
              <w:pStyle w:val="NoSpacing"/>
              <w:spacing w:before="80" w:after="80"/>
              <w:rPr>
                <w:b/>
                <w:bCs/>
                <w:color w:val="2F3033"/>
                <w:sz w:val="21"/>
                <w:szCs w:val="21"/>
              </w:rPr>
            </w:pPr>
            <w:r>
              <w:rPr>
                <w:b/>
                <w:bCs/>
                <w:color w:val="2F3033"/>
                <w:sz w:val="21"/>
                <w:szCs w:val="21"/>
              </w:rPr>
              <w:t>4</w:t>
            </w:r>
          </w:p>
        </w:tc>
        <w:tc>
          <w:tcPr>
            <w:tcW w:w="2414" w:type="dxa"/>
            <w:hideMark/>
          </w:tcPr>
          <w:p w14:paraId="33F2D38B" w14:textId="75B990E9" w:rsidR="00005B79" w:rsidRPr="00AC239E" w:rsidRDefault="00005B79" w:rsidP="00AC239E">
            <w:pPr>
              <w:pStyle w:val="NoSpacing"/>
              <w:spacing w:before="80" w:after="80"/>
              <w:rPr>
                <w:b/>
                <w:bCs/>
                <w:color w:val="2F3033"/>
                <w:sz w:val="21"/>
                <w:szCs w:val="21"/>
              </w:rPr>
            </w:pPr>
            <w:r w:rsidRPr="00AC239E">
              <w:rPr>
                <w:b/>
                <w:bCs/>
                <w:color w:val="2F3033"/>
                <w:sz w:val="21"/>
                <w:szCs w:val="21"/>
              </w:rPr>
              <w:t>Living with someone who is clinically vulnerable</w:t>
            </w:r>
          </w:p>
        </w:tc>
        <w:tc>
          <w:tcPr>
            <w:tcW w:w="2457" w:type="dxa"/>
            <w:hideMark/>
          </w:tcPr>
          <w:p w14:paraId="05AA38DE" w14:textId="77777777" w:rsidR="00005B79" w:rsidRPr="00AC239E" w:rsidRDefault="00005B79" w:rsidP="00AC239E">
            <w:pPr>
              <w:pStyle w:val="NoSpacing"/>
              <w:spacing w:before="80" w:after="80"/>
              <w:rPr>
                <w:color w:val="2F3033"/>
                <w:sz w:val="21"/>
                <w:szCs w:val="21"/>
              </w:rPr>
            </w:pPr>
            <w:r w:rsidRPr="00AC239E">
              <w:rPr>
                <w:color w:val="2F3033"/>
                <w:sz w:val="21"/>
                <w:szCs w:val="21"/>
              </w:rPr>
              <w:t>The person you live with has a condition that comes under the “clinically vulnerable” category.</w:t>
            </w:r>
          </w:p>
        </w:tc>
        <w:tc>
          <w:tcPr>
            <w:tcW w:w="2457" w:type="dxa"/>
            <w:hideMark/>
          </w:tcPr>
          <w:p w14:paraId="6E54470E" w14:textId="6E24191F" w:rsidR="00005B79" w:rsidRPr="00AC239E" w:rsidRDefault="00005B79" w:rsidP="00AC239E">
            <w:pPr>
              <w:pStyle w:val="NoSpacing"/>
              <w:spacing w:before="80" w:after="80"/>
              <w:rPr>
                <w:color w:val="2F3033"/>
                <w:sz w:val="21"/>
                <w:szCs w:val="21"/>
              </w:rPr>
            </w:pPr>
            <w:r>
              <w:rPr>
                <w:color w:val="2F3033"/>
                <w:sz w:val="21"/>
                <w:szCs w:val="21"/>
              </w:rPr>
              <w:t>Please provide detail to the S</w:t>
            </w:r>
            <w:r w:rsidRPr="00AC239E">
              <w:rPr>
                <w:color w:val="2F3033"/>
                <w:sz w:val="21"/>
                <w:szCs w:val="21"/>
              </w:rPr>
              <w:t xml:space="preserve">chool. </w:t>
            </w:r>
          </w:p>
        </w:tc>
        <w:tc>
          <w:tcPr>
            <w:tcW w:w="2766" w:type="dxa"/>
            <w:hideMark/>
          </w:tcPr>
          <w:p w14:paraId="3236DCF2" w14:textId="79E4A076" w:rsidR="00005B79" w:rsidRPr="00AC239E" w:rsidRDefault="00005B79" w:rsidP="00AC239E">
            <w:pPr>
              <w:pStyle w:val="NoSpacing"/>
              <w:spacing w:before="80" w:after="80"/>
              <w:rPr>
                <w:color w:val="2F3033"/>
                <w:sz w:val="21"/>
                <w:szCs w:val="21"/>
              </w:rPr>
            </w:pPr>
            <w:r w:rsidRPr="00AC239E">
              <w:rPr>
                <w:color w:val="2F3033"/>
                <w:sz w:val="21"/>
                <w:szCs w:val="21"/>
              </w:rPr>
              <w:t>Yes</w:t>
            </w:r>
            <w:r>
              <w:rPr>
                <w:color w:val="2F3033"/>
                <w:sz w:val="21"/>
                <w:szCs w:val="21"/>
              </w:rPr>
              <w:t>,</w:t>
            </w:r>
            <w:r w:rsidRPr="00AC239E">
              <w:rPr>
                <w:color w:val="2F3033"/>
                <w:sz w:val="21"/>
                <w:szCs w:val="21"/>
              </w:rPr>
              <w:t xml:space="preserve"> and social distancing guidelines and other protective measures guidance should be followed. </w:t>
            </w:r>
          </w:p>
        </w:tc>
      </w:tr>
      <w:tr w:rsidR="00005B79" w:rsidRPr="00AC239E" w14:paraId="2506DBD9" w14:textId="77777777" w:rsidTr="00005B79">
        <w:tc>
          <w:tcPr>
            <w:tcW w:w="1246" w:type="dxa"/>
          </w:tcPr>
          <w:p w14:paraId="4A1F8ED5" w14:textId="1E61C8A2" w:rsidR="00005B79" w:rsidRPr="00AC239E" w:rsidRDefault="00005B79" w:rsidP="00AC239E">
            <w:pPr>
              <w:spacing w:before="80" w:after="80"/>
              <w:jc w:val="left"/>
              <w:rPr>
                <w:rFonts w:eastAsia="Calibri" w:cstheme="minorHAnsi"/>
                <w:b/>
              </w:rPr>
            </w:pPr>
            <w:r>
              <w:rPr>
                <w:rFonts w:eastAsia="Calibri" w:cstheme="minorHAnsi"/>
                <w:b/>
              </w:rPr>
              <w:t>5</w:t>
            </w:r>
          </w:p>
        </w:tc>
        <w:tc>
          <w:tcPr>
            <w:tcW w:w="2414" w:type="dxa"/>
          </w:tcPr>
          <w:p w14:paraId="57BCC38F" w14:textId="73316C95" w:rsidR="00005B79" w:rsidRPr="00AC239E" w:rsidRDefault="00005B79" w:rsidP="00AC239E">
            <w:pPr>
              <w:spacing w:before="80" w:after="80"/>
              <w:jc w:val="left"/>
              <w:rPr>
                <w:rFonts w:eastAsia="Calibri" w:cstheme="minorHAnsi"/>
                <w:b/>
              </w:rPr>
            </w:pPr>
            <w:r w:rsidRPr="00AC239E">
              <w:rPr>
                <w:rFonts w:eastAsia="Calibri" w:cstheme="minorHAnsi"/>
                <w:b/>
              </w:rPr>
              <w:t>Staff who are sick for non</w:t>
            </w:r>
            <w:r>
              <w:rPr>
                <w:rFonts w:eastAsia="Calibri" w:cstheme="minorHAnsi"/>
                <w:b/>
              </w:rPr>
              <w:t>-C</w:t>
            </w:r>
            <w:r w:rsidRPr="00AC239E">
              <w:rPr>
                <w:rFonts w:eastAsia="Calibri" w:cstheme="minorHAnsi"/>
                <w:b/>
              </w:rPr>
              <w:t>ovid-19 reasons</w:t>
            </w:r>
          </w:p>
          <w:p w14:paraId="7FA73710" w14:textId="77777777" w:rsidR="00005B79" w:rsidRPr="00AC239E" w:rsidRDefault="00005B79" w:rsidP="00AC239E">
            <w:pPr>
              <w:pStyle w:val="NoSpacing"/>
              <w:spacing w:before="80" w:after="80"/>
              <w:rPr>
                <w:b/>
                <w:bCs/>
                <w:color w:val="2F3033"/>
                <w:sz w:val="21"/>
                <w:szCs w:val="21"/>
              </w:rPr>
            </w:pPr>
          </w:p>
        </w:tc>
        <w:tc>
          <w:tcPr>
            <w:tcW w:w="2457" w:type="dxa"/>
          </w:tcPr>
          <w:p w14:paraId="4CF85327" w14:textId="77777777" w:rsidR="00005B79" w:rsidRPr="00AC239E" w:rsidRDefault="00005B79" w:rsidP="00AC239E">
            <w:pPr>
              <w:spacing w:before="80" w:after="80"/>
              <w:jc w:val="left"/>
              <w:rPr>
                <w:rFonts w:eastAsia="Calibri" w:cstheme="minorHAnsi"/>
              </w:rPr>
            </w:pPr>
            <w:r w:rsidRPr="00AC239E">
              <w:rPr>
                <w:rFonts w:eastAsia="Calibri" w:cstheme="minorHAnsi"/>
              </w:rPr>
              <w:t>Staff who are absent and sick, but not related to Covid-19.</w:t>
            </w:r>
          </w:p>
          <w:p w14:paraId="6D9AE033" w14:textId="77777777" w:rsidR="00005B79" w:rsidRPr="00AC239E" w:rsidRDefault="00005B79" w:rsidP="00AC239E">
            <w:pPr>
              <w:spacing w:before="80" w:after="80"/>
              <w:jc w:val="left"/>
              <w:rPr>
                <w:rFonts w:cstheme="minorHAnsi"/>
                <w:shd w:val="clear" w:color="auto" w:fill="FFFFFF"/>
              </w:rPr>
            </w:pPr>
          </w:p>
        </w:tc>
        <w:tc>
          <w:tcPr>
            <w:tcW w:w="2457" w:type="dxa"/>
          </w:tcPr>
          <w:p w14:paraId="6997E6FB" w14:textId="4BB27D92" w:rsidR="00005B79" w:rsidRPr="00AC239E" w:rsidRDefault="00005B79" w:rsidP="00530E7B">
            <w:pPr>
              <w:pStyle w:val="NoSpacing"/>
              <w:spacing w:before="80" w:after="80"/>
              <w:rPr>
                <w:color w:val="2F3033"/>
                <w:sz w:val="21"/>
                <w:szCs w:val="21"/>
              </w:rPr>
            </w:pPr>
            <w:r>
              <w:rPr>
                <w:color w:val="2F3033"/>
                <w:sz w:val="21"/>
                <w:szCs w:val="21"/>
              </w:rPr>
              <w:t>A GP Fit Note</w:t>
            </w:r>
            <w:r w:rsidRPr="00AC239E">
              <w:rPr>
                <w:color w:val="2F3033"/>
                <w:sz w:val="21"/>
                <w:szCs w:val="21"/>
              </w:rPr>
              <w:t xml:space="preserve"> should be provided if </w:t>
            </w:r>
            <w:r>
              <w:rPr>
                <w:color w:val="2F3033"/>
                <w:sz w:val="21"/>
                <w:szCs w:val="21"/>
              </w:rPr>
              <w:t xml:space="preserve">your absence extends </w:t>
            </w:r>
            <w:r w:rsidRPr="00AC239E">
              <w:rPr>
                <w:color w:val="2F3033"/>
                <w:sz w:val="21"/>
                <w:szCs w:val="21"/>
              </w:rPr>
              <w:t>over 7 days.</w:t>
            </w:r>
          </w:p>
        </w:tc>
        <w:tc>
          <w:tcPr>
            <w:tcW w:w="2766" w:type="dxa"/>
          </w:tcPr>
          <w:p w14:paraId="03851F1A" w14:textId="2ACA132B" w:rsidR="00005B79" w:rsidRPr="00AC239E" w:rsidRDefault="00005B79" w:rsidP="00530E7B">
            <w:pPr>
              <w:pStyle w:val="NoSpacing"/>
              <w:spacing w:before="80" w:after="80"/>
              <w:rPr>
                <w:color w:val="2F3033"/>
                <w:sz w:val="21"/>
                <w:szCs w:val="21"/>
              </w:rPr>
            </w:pPr>
            <w:r w:rsidRPr="00AC239E">
              <w:rPr>
                <w:color w:val="2F3033"/>
                <w:sz w:val="21"/>
                <w:szCs w:val="21"/>
              </w:rPr>
              <w:t xml:space="preserve">No - unless </w:t>
            </w:r>
            <w:r>
              <w:rPr>
                <w:color w:val="2F3033"/>
                <w:sz w:val="21"/>
                <w:szCs w:val="21"/>
              </w:rPr>
              <w:t>your GP Fit N</w:t>
            </w:r>
            <w:r w:rsidRPr="00AC239E">
              <w:rPr>
                <w:color w:val="2F3033"/>
                <w:sz w:val="21"/>
                <w:szCs w:val="21"/>
              </w:rPr>
              <w:t>ote or Occupational Health advice indicates otherwise.</w:t>
            </w:r>
          </w:p>
        </w:tc>
      </w:tr>
      <w:tr w:rsidR="00005B79" w:rsidRPr="00AC239E" w14:paraId="32B58224" w14:textId="77777777" w:rsidTr="00005B79">
        <w:tc>
          <w:tcPr>
            <w:tcW w:w="1246" w:type="dxa"/>
          </w:tcPr>
          <w:p w14:paraId="11193AAC" w14:textId="285AA879" w:rsidR="00005B79" w:rsidRPr="00AC239E" w:rsidRDefault="00005B79" w:rsidP="00AC239E">
            <w:pPr>
              <w:pStyle w:val="NoSpacing"/>
              <w:spacing w:before="80" w:after="80"/>
              <w:rPr>
                <w:b/>
                <w:bCs/>
                <w:color w:val="2F3033"/>
                <w:sz w:val="21"/>
                <w:szCs w:val="21"/>
              </w:rPr>
            </w:pPr>
            <w:r>
              <w:rPr>
                <w:b/>
                <w:bCs/>
                <w:color w:val="2F3033"/>
                <w:sz w:val="21"/>
                <w:szCs w:val="21"/>
              </w:rPr>
              <w:t>6</w:t>
            </w:r>
          </w:p>
        </w:tc>
        <w:tc>
          <w:tcPr>
            <w:tcW w:w="2414" w:type="dxa"/>
            <w:hideMark/>
          </w:tcPr>
          <w:p w14:paraId="132CDE8A" w14:textId="37B76137" w:rsidR="00005B79" w:rsidRPr="00AC239E" w:rsidRDefault="00005B79" w:rsidP="00AC239E">
            <w:pPr>
              <w:pStyle w:val="NoSpacing"/>
              <w:spacing w:before="80" w:after="80"/>
              <w:rPr>
                <w:b/>
                <w:bCs/>
                <w:color w:val="2F3033"/>
                <w:sz w:val="21"/>
                <w:szCs w:val="21"/>
              </w:rPr>
            </w:pPr>
            <w:r w:rsidRPr="00AC239E">
              <w:rPr>
                <w:b/>
                <w:bCs/>
                <w:color w:val="2F3033"/>
                <w:sz w:val="21"/>
                <w:szCs w:val="21"/>
              </w:rPr>
              <w:t>Self-isolating</w:t>
            </w:r>
          </w:p>
        </w:tc>
        <w:tc>
          <w:tcPr>
            <w:tcW w:w="2457" w:type="dxa"/>
            <w:hideMark/>
          </w:tcPr>
          <w:p w14:paraId="3B579702" w14:textId="43B64D41" w:rsidR="00005B79" w:rsidRPr="00AC239E" w:rsidRDefault="00005B79" w:rsidP="00530E7B">
            <w:pPr>
              <w:spacing w:before="80" w:after="80"/>
              <w:jc w:val="left"/>
              <w:rPr>
                <w:rFonts w:cstheme="minorHAnsi"/>
                <w:shd w:val="clear" w:color="auto" w:fill="FFFFFF"/>
              </w:rPr>
            </w:pPr>
            <w:r w:rsidRPr="00AC239E">
              <w:rPr>
                <w:rFonts w:cstheme="minorHAnsi"/>
                <w:shd w:val="clear" w:color="auto" w:fill="FFFFFF"/>
              </w:rPr>
              <w:t xml:space="preserve">Staff who are following government guidance to self-isolate because they have symptoms or a member of </w:t>
            </w:r>
            <w:r>
              <w:rPr>
                <w:rFonts w:cstheme="minorHAnsi"/>
                <w:shd w:val="clear" w:color="auto" w:fill="FFFFFF"/>
              </w:rPr>
              <w:t>their household</w:t>
            </w:r>
            <w:r w:rsidRPr="00AC239E">
              <w:rPr>
                <w:rFonts w:cstheme="minorHAnsi"/>
                <w:shd w:val="clear" w:color="auto" w:fill="FFFFFF"/>
              </w:rPr>
              <w:t xml:space="preserve"> has symptoms. Some may be working from home.</w:t>
            </w:r>
          </w:p>
        </w:tc>
        <w:tc>
          <w:tcPr>
            <w:tcW w:w="2457" w:type="dxa"/>
            <w:hideMark/>
          </w:tcPr>
          <w:p w14:paraId="1A154899" w14:textId="77777777" w:rsidR="00005B79" w:rsidRDefault="00005B79" w:rsidP="00530E7B">
            <w:pPr>
              <w:pStyle w:val="NoSpacing"/>
              <w:spacing w:before="80" w:after="80"/>
              <w:rPr>
                <w:color w:val="2F3033"/>
                <w:sz w:val="21"/>
                <w:szCs w:val="21"/>
              </w:rPr>
            </w:pPr>
            <w:r>
              <w:rPr>
                <w:color w:val="2F3033"/>
                <w:sz w:val="21"/>
                <w:szCs w:val="21"/>
              </w:rPr>
              <w:t>If you are self-isolating, due to Coronavirus, for more than 7 days, please provide a self-isolation note. You can get these via:</w:t>
            </w:r>
          </w:p>
          <w:p w14:paraId="40719CD7" w14:textId="77777777" w:rsidR="00005B79" w:rsidRDefault="00005B79" w:rsidP="00530E7B">
            <w:pPr>
              <w:pStyle w:val="Bullets"/>
            </w:pPr>
            <w:r>
              <w:t>NHS website</w:t>
            </w:r>
          </w:p>
          <w:p w14:paraId="2A48F701" w14:textId="297D5B7E" w:rsidR="00005B79" w:rsidRPr="00AC239E" w:rsidRDefault="00005B79" w:rsidP="00530E7B">
            <w:pPr>
              <w:pStyle w:val="Bullets"/>
            </w:pPr>
            <w:r>
              <w:t xml:space="preserve">NHS mobile phone app, for those </w:t>
            </w:r>
            <w:r>
              <w:lastRenderedPageBreak/>
              <w:t>registered with a GP in England</w:t>
            </w:r>
          </w:p>
        </w:tc>
        <w:tc>
          <w:tcPr>
            <w:tcW w:w="2766" w:type="dxa"/>
            <w:hideMark/>
          </w:tcPr>
          <w:p w14:paraId="4C389B95" w14:textId="77777777" w:rsidR="00005B79" w:rsidRPr="00AC239E" w:rsidRDefault="00005B79" w:rsidP="00AC239E">
            <w:pPr>
              <w:pStyle w:val="NoSpacing"/>
              <w:spacing w:before="80" w:after="80"/>
              <w:rPr>
                <w:color w:val="2F3033"/>
                <w:sz w:val="21"/>
                <w:szCs w:val="21"/>
              </w:rPr>
            </w:pPr>
            <w:r w:rsidRPr="00AC239E">
              <w:rPr>
                <w:color w:val="2F3033"/>
                <w:sz w:val="21"/>
                <w:szCs w:val="21"/>
              </w:rPr>
              <w:lastRenderedPageBreak/>
              <w:t>No - you must not come into the workplace if you have symptoms, but you can now get tested.</w:t>
            </w:r>
          </w:p>
        </w:tc>
      </w:tr>
      <w:tr w:rsidR="00005B79" w:rsidRPr="00AC239E" w14:paraId="042B9063" w14:textId="77777777" w:rsidTr="00005B79">
        <w:trPr>
          <w:trHeight w:val="6085"/>
        </w:trPr>
        <w:tc>
          <w:tcPr>
            <w:tcW w:w="1246" w:type="dxa"/>
          </w:tcPr>
          <w:p w14:paraId="0306D3EB" w14:textId="38FDF795" w:rsidR="00005B79" w:rsidRPr="00AC239E" w:rsidRDefault="00005B79" w:rsidP="00AC239E">
            <w:pPr>
              <w:pStyle w:val="NoSpacing"/>
              <w:spacing w:before="80" w:after="80"/>
              <w:rPr>
                <w:b/>
                <w:bCs/>
                <w:color w:val="2F3033"/>
                <w:sz w:val="21"/>
                <w:szCs w:val="21"/>
              </w:rPr>
            </w:pPr>
            <w:r>
              <w:rPr>
                <w:b/>
                <w:bCs/>
                <w:color w:val="2F3033"/>
                <w:sz w:val="21"/>
                <w:szCs w:val="21"/>
              </w:rPr>
              <w:t>7</w:t>
            </w:r>
          </w:p>
        </w:tc>
        <w:tc>
          <w:tcPr>
            <w:tcW w:w="2414" w:type="dxa"/>
          </w:tcPr>
          <w:p w14:paraId="784E5ED7" w14:textId="0FEC9B19" w:rsidR="00005B79" w:rsidRPr="00AC239E" w:rsidRDefault="00005B79" w:rsidP="00AC239E">
            <w:pPr>
              <w:pStyle w:val="NoSpacing"/>
              <w:spacing w:before="80" w:after="80"/>
              <w:rPr>
                <w:b/>
                <w:bCs/>
                <w:color w:val="2F3033"/>
                <w:sz w:val="21"/>
                <w:szCs w:val="21"/>
              </w:rPr>
            </w:pPr>
            <w:r w:rsidRPr="00AC239E">
              <w:rPr>
                <w:b/>
                <w:bCs/>
                <w:color w:val="2F3033"/>
                <w:sz w:val="21"/>
                <w:szCs w:val="21"/>
              </w:rPr>
              <w:t>Staff who are pregnant</w:t>
            </w:r>
          </w:p>
        </w:tc>
        <w:tc>
          <w:tcPr>
            <w:tcW w:w="2457" w:type="dxa"/>
          </w:tcPr>
          <w:p w14:paraId="71994E0C" w14:textId="77777777" w:rsidR="00005B79" w:rsidRPr="00AC239E" w:rsidRDefault="00005B79" w:rsidP="00AC239E">
            <w:pPr>
              <w:spacing w:before="80" w:after="80"/>
              <w:jc w:val="left"/>
              <w:rPr>
                <w:rFonts w:cstheme="minorHAnsi"/>
                <w:shd w:val="clear" w:color="auto" w:fill="FFFFFF"/>
              </w:rPr>
            </w:pPr>
            <w:r w:rsidRPr="00AC239E">
              <w:rPr>
                <w:rFonts w:cstheme="minorHAnsi"/>
                <w:shd w:val="clear" w:color="auto" w:fill="FFFFFF"/>
              </w:rPr>
              <w:t>This includes any stage of the pregnancy.</w:t>
            </w:r>
          </w:p>
        </w:tc>
        <w:tc>
          <w:tcPr>
            <w:tcW w:w="2457" w:type="dxa"/>
          </w:tcPr>
          <w:p w14:paraId="21540A96" w14:textId="77777777" w:rsidR="00005B79" w:rsidRPr="00AC239E" w:rsidRDefault="00005B79" w:rsidP="00AC239E">
            <w:pPr>
              <w:pStyle w:val="NoSpacing"/>
              <w:spacing w:before="80" w:after="80"/>
              <w:rPr>
                <w:color w:val="2F3033"/>
                <w:sz w:val="21"/>
                <w:szCs w:val="21"/>
              </w:rPr>
            </w:pPr>
            <w:r w:rsidRPr="00AC239E">
              <w:rPr>
                <w:color w:val="2F3033"/>
                <w:sz w:val="21"/>
                <w:szCs w:val="21"/>
              </w:rPr>
              <w:t>None, although a MATB1 may have already been provided.</w:t>
            </w:r>
          </w:p>
        </w:tc>
        <w:tc>
          <w:tcPr>
            <w:tcW w:w="2766" w:type="dxa"/>
          </w:tcPr>
          <w:p w14:paraId="3026E972" w14:textId="77AE9D2E" w:rsidR="00005B79" w:rsidRPr="00AC239E" w:rsidRDefault="00005B79" w:rsidP="00AC239E">
            <w:pPr>
              <w:pStyle w:val="NormalWeb"/>
              <w:shd w:val="clear" w:color="auto" w:fill="FFFFFF"/>
              <w:spacing w:before="80" w:beforeAutospacing="0" w:after="80" w:afterAutospacing="0"/>
              <w:rPr>
                <w:rFonts w:asciiTheme="minorHAnsi" w:hAnsiTheme="minorHAnsi" w:cstheme="minorHAnsi"/>
                <w:color w:val="2F3033"/>
                <w:sz w:val="21"/>
                <w:szCs w:val="21"/>
                <w:shd w:val="clear" w:color="auto" w:fill="FFFFFF"/>
              </w:rPr>
            </w:pPr>
            <w:r w:rsidRPr="00AC239E">
              <w:rPr>
                <w:rFonts w:asciiTheme="minorHAnsi" w:hAnsiTheme="minorHAnsi" w:cstheme="minorHAnsi"/>
                <w:color w:val="2F3033"/>
                <w:sz w:val="21"/>
                <w:szCs w:val="21"/>
                <w:shd w:val="clear" w:color="auto" w:fill="FFFFFF"/>
              </w:rPr>
              <w:t xml:space="preserve">Staff in this category should work from home, where possible, but may be in work as long as government guidelines can be adhered to with regard to social distancing and hygiene. </w:t>
            </w:r>
            <w:r w:rsidRPr="00AC239E">
              <w:rPr>
                <w:rFonts w:asciiTheme="minorHAnsi" w:hAnsiTheme="minorHAnsi"/>
                <w:color w:val="2F3033"/>
                <w:sz w:val="21"/>
                <w:szCs w:val="21"/>
                <w:lang w:val="en"/>
              </w:rPr>
              <w:t xml:space="preserve">They should be offered the safest available on-site roles, staying 2 metres away from others, wherever possible, and </w:t>
            </w:r>
            <w:r w:rsidRPr="00AC239E">
              <w:rPr>
                <w:rFonts w:asciiTheme="minorHAnsi" w:hAnsiTheme="minorHAnsi" w:cstheme="minorHAnsi"/>
                <w:color w:val="2F3033"/>
                <w:sz w:val="21"/>
                <w:szCs w:val="21"/>
                <w:shd w:val="clear" w:color="auto" w:fill="FFFFFF"/>
              </w:rPr>
              <w:t>a</w:t>
            </w:r>
            <w:r>
              <w:rPr>
                <w:rFonts w:asciiTheme="minorHAnsi" w:hAnsiTheme="minorHAnsi" w:cstheme="minorHAnsi"/>
                <w:color w:val="2F3033"/>
                <w:sz w:val="21"/>
                <w:szCs w:val="21"/>
                <w:shd w:val="clear" w:color="auto" w:fill="FFFFFF"/>
              </w:rPr>
              <w:t>n updated pregnancy</w:t>
            </w:r>
            <w:r w:rsidRPr="00AC239E">
              <w:rPr>
                <w:rFonts w:asciiTheme="minorHAnsi" w:hAnsiTheme="minorHAnsi" w:cstheme="minorHAnsi"/>
                <w:color w:val="2F3033"/>
                <w:sz w:val="21"/>
                <w:szCs w:val="21"/>
                <w:shd w:val="clear" w:color="auto" w:fill="FFFFFF"/>
              </w:rPr>
              <w:t xml:space="preserve"> risk assessment undertaken where this is not possible. </w:t>
            </w:r>
          </w:p>
          <w:p w14:paraId="4364916B" w14:textId="78C5C6D9" w:rsidR="00005B79" w:rsidRPr="00AC239E" w:rsidRDefault="00005B79" w:rsidP="00AC239E">
            <w:pPr>
              <w:pStyle w:val="NormalWeb"/>
              <w:shd w:val="clear" w:color="auto" w:fill="FFFFFF"/>
              <w:spacing w:before="80" w:beforeAutospacing="0" w:after="80" w:afterAutospacing="0"/>
              <w:rPr>
                <w:rFonts w:asciiTheme="minorHAnsi" w:hAnsiTheme="minorHAnsi" w:cstheme="minorHAnsi"/>
                <w:color w:val="2F3033"/>
                <w:sz w:val="21"/>
                <w:szCs w:val="21"/>
                <w:shd w:val="clear" w:color="auto" w:fill="FFFFFF"/>
              </w:rPr>
            </w:pPr>
            <w:r w:rsidRPr="00AC239E">
              <w:rPr>
                <w:rFonts w:asciiTheme="minorHAnsi" w:hAnsiTheme="minorHAnsi" w:cstheme="minorHAnsi"/>
                <w:color w:val="2F3033"/>
                <w:sz w:val="21"/>
                <w:szCs w:val="21"/>
                <w:shd w:val="clear" w:color="auto" w:fill="FFFFFF"/>
              </w:rPr>
              <w:t>Pregnant staff in their third trimester must limit social contact and, therefore, it is advisable they work from home/do not remain in the workplace</w:t>
            </w:r>
            <w:r>
              <w:rPr>
                <w:rFonts w:asciiTheme="minorHAnsi" w:hAnsiTheme="minorHAnsi" w:cstheme="minorHAnsi"/>
                <w:color w:val="2F3033"/>
                <w:sz w:val="21"/>
                <w:szCs w:val="21"/>
                <w:shd w:val="clear" w:color="auto" w:fill="FFFFFF"/>
              </w:rPr>
              <w:t>.</w:t>
            </w:r>
          </w:p>
        </w:tc>
      </w:tr>
      <w:tr w:rsidR="00005B79" w:rsidRPr="00AC239E" w14:paraId="6C671C4C" w14:textId="77777777" w:rsidTr="00005B79">
        <w:tc>
          <w:tcPr>
            <w:tcW w:w="1246" w:type="dxa"/>
          </w:tcPr>
          <w:p w14:paraId="711D705D" w14:textId="020FEFDE" w:rsidR="00005B79" w:rsidRPr="00AC239E" w:rsidRDefault="00005B79" w:rsidP="00AC239E">
            <w:pPr>
              <w:pStyle w:val="NoSpacing"/>
              <w:spacing w:before="80" w:after="80"/>
              <w:rPr>
                <w:b/>
                <w:bCs/>
                <w:color w:val="2F3033"/>
                <w:sz w:val="21"/>
                <w:szCs w:val="21"/>
              </w:rPr>
            </w:pPr>
            <w:r>
              <w:rPr>
                <w:b/>
                <w:bCs/>
                <w:color w:val="2F3033"/>
                <w:sz w:val="21"/>
                <w:szCs w:val="21"/>
              </w:rPr>
              <w:t>8</w:t>
            </w:r>
          </w:p>
        </w:tc>
        <w:tc>
          <w:tcPr>
            <w:tcW w:w="2414" w:type="dxa"/>
          </w:tcPr>
          <w:p w14:paraId="164EE9A1" w14:textId="37FC9CF0" w:rsidR="00005B79" w:rsidRPr="00AC239E" w:rsidRDefault="00005B79" w:rsidP="00AC239E">
            <w:pPr>
              <w:pStyle w:val="NoSpacing"/>
              <w:spacing w:before="80" w:after="80"/>
              <w:rPr>
                <w:b/>
                <w:bCs/>
                <w:color w:val="2F3033"/>
                <w:sz w:val="21"/>
                <w:szCs w:val="21"/>
              </w:rPr>
            </w:pPr>
            <w:r w:rsidRPr="00AC239E">
              <w:rPr>
                <w:b/>
                <w:bCs/>
                <w:color w:val="2F3033"/>
                <w:sz w:val="21"/>
                <w:szCs w:val="21"/>
              </w:rPr>
              <w:t>Staff with childcare issues</w:t>
            </w:r>
          </w:p>
        </w:tc>
        <w:tc>
          <w:tcPr>
            <w:tcW w:w="2457" w:type="dxa"/>
          </w:tcPr>
          <w:p w14:paraId="6C6579C9" w14:textId="77777777" w:rsidR="00005B79" w:rsidRPr="00AC239E" w:rsidRDefault="00005B79" w:rsidP="00AC239E">
            <w:pPr>
              <w:spacing w:before="80" w:after="80"/>
              <w:jc w:val="left"/>
              <w:rPr>
                <w:rFonts w:cstheme="minorHAnsi"/>
                <w:shd w:val="clear" w:color="auto" w:fill="FFFFFF"/>
              </w:rPr>
            </w:pPr>
            <w:r w:rsidRPr="00AC239E">
              <w:rPr>
                <w:rFonts w:cstheme="minorHAnsi"/>
                <w:shd w:val="clear" w:color="auto" w:fill="FFFFFF"/>
              </w:rPr>
              <w:t>Where your child is not of school age or cannot access childcare.</w:t>
            </w:r>
          </w:p>
        </w:tc>
        <w:tc>
          <w:tcPr>
            <w:tcW w:w="2457" w:type="dxa"/>
          </w:tcPr>
          <w:p w14:paraId="0BFE0BFC" w14:textId="36B9AE0C" w:rsidR="00005B79" w:rsidRPr="00AC239E" w:rsidRDefault="00005B79" w:rsidP="00AC239E">
            <w:pPr>
              <w:pStyle w:val="NoSpacing"/>
              <w:spacing w:before="80" w:after="80"/>
              <w:rPr>
                <w:color w:val="2F3033"/>
                <w:sz w:val="21"/>
                <w:szCs w:val="21"/>
              </w:rPr>
            </w:pPr>
            <w:r w:rsidRPr="00AC239E">
              <w:rPr>
                <w:color w:val="2F3033"/>
                <w:sz w:val="21"/>
                <w:szCs w:val="21"/>
              </w:rPr>
              <w:t>None - but please provide further details.</w:t>
            </w:r>
            <w:r>
              <w:rPr>
                <w:color w:val="2F3033"/>
                <w:sz w:val="21"/>
                <w:szCs w:val="21"/>
              </w:rPr>
              <w:t xml:space="preserve"> </w:t>
            </w:r>
            <w:proofErr w:type="spellStart"/>
            <w:r>
              <w:rPr>
                <w:color w:val="2F3033"/>
                <w:sz w:val="21"/>
                <w:szCs w:val="21"/>
              </w:rPr>
              <w:t>Ie. which</w:t>
            </w:r>
            <w:proofErr w:type="spellEnd"/>
            <w:r>
              <w:rPr>
                <w:color w:val="2F3033"/>
                <w:sz w:val="21"/>
                <w:szCs w:val="21"/>
              </w:rPr>
              <w:t xml:space="preserve"> days you can attend work.</w:t>
            </w:r>
          </w:p>
        </w:tc>
        <w:tc>
          <w:tcPr>
            <w:tcW w:w="2766" w:type="dxa"/>
          </w:tcPr>
          <w:p w14:paraId="2C1E6EAE" w14:textId="77777777" w:rsidR="00005B79" w:rsidRPr="00AC239E" w:rsidRDefault="00005B79" w:rsidP="00AC239E">
            <w:pPr>
              <w:pStyle w:val="NormalWeb"/>
              <w:shd w:val="clear" w:color="auto" w:fill="FFFFFF"/>
              <w:spacing w:before="80" w:beforeAutospacing="0" w:after="80" w:afterAutospacing="0"/>
              <w:rPr>
                <w:rFonts w:asciiTheme="minorHAnsi" w:eastAsia="Calibri" w:hAnsiTheme="minorHAnsi" w:cstheme="minorHAnsi"/>
                <w:color w:val="2F3033"/>
                <w:sz w:val="21"/>
                <w:szCs w:val="21"/>
              </w:rPr>
            </w:pPr>
            <w:r w:rsidRPr="00AC239E">
              <w:rPr>
                <w:rFonts w:asciiTheme="minorHAnsi" w:eastAsia="Calibri" w:hAnsiTheme="minorHAnsi" w:cstheme="minorHAnsi"/>
                <w:color w:val="2F3033"/>
                <w:sz w:val="21"/>
                <w:szCs w:val="21"/>
              </w:rPr>
              <w:t xml:space="preserve">Schools are available to key workers and childcare (early years/childminder) should be available. </w:t>
            </w:r>
          </w:p>
          <w:p w14:paraId="2688E287" w14:textId="0C56D1C9" w:rsidR="00005B79" w:rsidRPr="00AC239E" w:rsidRDefault="00005B79" w:rsidP="00AC239E">
            <w:pPr>
              <w:pStyle w:val="NormalWeb"/>
              <w:shd w:val="clear" w:color="auto" w:fill="FFFFFF"/>
              <w:spacing w:before="80" w:beforeAutospacing="0" w:after="80" w:afterAutospacing="0"/>
              <w:rPr>
                <w:rFonts w:asciiTheme="minorHAnsi" w:eastAsia="Calibri" w:hAnsiTheme="minorHAnsi" w:cstheme="minorHAnsi"/>
                <w:color w:val="2F3033"/>
                <w:sz w:val="21"/>
                <w:szCs w:val="21"/>
              </w:rPr>
            </w:pPr>
            <w:r w:rsidRPr="00AC239E">
              <w:rPr>
                <w:rFonts w:asciiTheme="minorHAnsi" w:eastAsia="Calibri" w:hAnsiTheme="minorHAnsi" w:cstheme="minorHAnsi"/>
                <w:color w:val="2F3033"/>
                <w:sz w:val="21"/>
                <w:szCs w:val="21"/>
              </w:rPr>
              <w:t>Please raise any concerns in this regard.</w:t>
            </w:r>
            <w:r>
              <w:rPr>
                <w:rFonts w:asciiTheme="minorHAnsi" w:eastAsia="Calibri" w:hAnsiTheme="minorHAnsi" w:cstheme="minorHAnsi"/>
                <w:color w:val="2F3033"/>
                <w:sz w:val="21"/>
                <w:szCs w:val="21"/>
              </w:rPr>
              <w:t xml:space="preserve"> </w:t>
            </w:r>
          </w:p>
        </w:tc>
      </w:tr>
    </w:tbl>
    <w:p w14:paraId="53285538" w14:textId="77777777" w:rsidR="00E93F82" w:rsidRPr="00AC239E" w:rsidRDefault="00E93F82" w:rsidP="00471754"/>
    <w:sectPr w:rsidR="00E93F82" w:rsidRPr="00AC239E" w:rsidSect="0047175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B415E" w14:textId="77777777" w:rsidR="00C15D2D" w:rsidRDefault="00C15D2D" w:rsidP="00471754">
      <w:r>
        <w:separator/>
      </w:r>
    </w:p>
  </w:endnote>
  <w:endnote w:type="continuationSeparator" w:id="0">
    <w:p w14:paraId="4D456CFE" w14:textId="77777777" w:rsidR="00C15D2D" w:rsidRDefault="00C15D2D" w:rsidP="0047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A1393" w14:textId="77777777" w:rsidR="00C15D2D" w:rsidRDefault="00C15D2D" w:rsidP="00471754">
      <w:r>
        <w:separator/>
      </w:r>
    </w:p>
  </w:footnote>
  <w:footnote w:type="continuationSeparator" w:id="0">
    <w:p w14:paraId="2A56E665" w14:textId="77777777" w:rsidR="00C15D2D" w:rsidRDefault="00C15D2D" w:rsidP="00471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C0DD6"/>
    <w:multiLevelType w:val="hybridMultilevel"/>
    <w:tmpl w:val="E5CC7C7E"/>
    <w:lvl w:ilvl="0" w:tplc="832472FC">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3A03"/>
    <w:multiLevelType w:val="hybridMultilevel"/>
    <w:tmpl w:val="CCFC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MbM0NzMxM7A0MzFX0lEKTi0uzszPAykwrgUAWmQQVywAAAA="/>
  </w:docVars>
  <w:rsids>
    <w:rsidRoot w:val="0082505D"/>
    <w:rsid w:val="00005B79"/>
    <w:rsid w:val="000E6C04"/>
    <w:rsid w:val="00303170"/>
    <w:rsid w:val="003741EF"/>
    <w:rsid w:val="003B0C54"/>
    <w:rsid w:val="003C4364"/>
    <w:rsid w:val="003E39BC"/>
    <w:rsid w:val="004127C3"/>
    <w:rsid w:val="00424069"/>
    <w:rsid w:val="00434642"/>
    <w:rsid w:val="00471754"/>
    <w:rsid w:val="004E4FE4"/>
    <w:rsid w:val="00530E7B"/>
    <w:rsid w:val="006671AF"/>
    <w:rsid w:val="00694219"/>
    <w:rsid w:val="006A6F8E"/>
    <w:rsid w:val="006F730E"/>
    <w:rsid w:val="007004B9"/>
    <w:rsid w:val="007359B0"/>
    <w:rsid w:val="0081550E"/>
    <w:rsid w:val="0082505D"/>
    <w:rsid w:val="00935F5F"/>
    <w:rsid w:val="00AC239E"/>
    <w:rsid w:val="00B9602D"/>
    <w:rsid w:val="00C15D2D"/>
    <w:rsid w:val="00C31189"/>
    <w:rsid w:val="00C44D81"/>
    <w:rsid w:val="00CC3598"/>
    <w:rsid w:val="00D921A5"/>
    <w:rsid w:val="00E93F82"/>
    <w:rsid w:val="00F2265E"/>
    <w:rsid w:val="00F3704A"/>
    <w:rsid w:val="00F97C1F"/>
    <w:rsid w:val="00FE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38C7"/>
  <w15:docId w15:val="{ACAADD91-A2E7-474B-8DE7-0FE06D0D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54"/>
    <w:pPr>
      <w:spacing w:after="120"/>
      <w:jc w:val="both"/>
    </w:pPr>
    <w:rPr>
      <w:color w:val="2F3033"/>
      <w:sz w:val="21"/>
      <w:szCs w:val="21"/>
    </w:rPr>
  </w:style>
  <w:style w:type="paragraph" w:styleId="Heading1">
    <w:name w:val="heading 1"/>
    <w:basedOn w:val="Normal"/>
    <w:next w:val="Normal"/>
    <w:link w:val="Heading1Char"/>
    <w:uiPriority w:val="9"/>
    <w:rsid w:val="008250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w:basedOn w:val="Normal"/>
    <w:next w:val="Normal"/>
    <w:link w:val="Heading2Char"/>
    <w:uiPriority w:val="9"/>
    <w:unhideWhenUsed/>
    <w:qFormat/>
    <w:rsid w:val="00471754"/>
    <w:pPr>
      <w:keepNext/>
      <w:keepLines/>
      <w:spacing w:before="360"/>
      <w:outlineLvl w:val="1"/>
    </w:pPr>
    <w:rPr>
      <w:rFonts w:eastAsiaTheme="majorEastAsia" w:cstheme="minorHAnsi"/>
      <w:bCs/>
      <w:color w:val="FF4874"/>
      <w:sz w:val="24"/>
      <w:szCs w:val="24"/>
    </w:rPr>
  </w:style>
  <w:style w:type="paragraph" w:styleId="Heading3">
    <w:name w:val="heading 3"/>
    <w:aliases w:val="Subheading"/>
    <w:basedOn w:val="Normal"/>
    <w:next w:val="Normal"/>
    <w:link w:val="Heading3Char"/>
    <w:uiPriority w:val="9"/>
    <w:unhideWhenUsed/>
    <w:qFormat/>
    <w:rsid w:val="00C44D81"/>
    <w:pPr>
      <w:keepNext/>
      <w:keepLines/>
      <w:spacing w:before="360"/>
      <w:outlineLvl w:val="2"/>
    </w:pPr>
    <w:rPr>
      <w:rFonts w:eastAsiaTheme="majorEastAsia" w:cstheme="minorHAnsi"/>
      <w:bCs/>
      <w:color w:val="3B597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50E"/>
  </w:style>
  <w:style w:type="paragraph" w:styleId="Footer">
    <w:name w:val="footer"/>
    <w:basedOn w:val="Normal"/>
    <w:link w:val="FooterChar"/>
    <w:uiPriority w:val="99"/>
    <w:unhideWhenUsed/>
    <w:rsid w:val="00815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0E"/>
  </w:style>
  <w:style w:type="paragraph" w:styleId="BalloonText">
    <w:name w:val="Balloon Text"/>
    <w:basedOn w:val="Normal"/>
    <w:link w:val="BalloonTextChar"/>
    <w:uiPriority w:val="99"/>
    <w:semiHidden/>
    <w:unhideWhenUsed/>
    <w:rsid w:val="00815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0E"/>
    <w:rPr>
      <w:rFonts w:ascii="Tahoma" w:hAnsi="Tahoma" w:cs="Tahoma"/>
      <w:sz w:val="16"/>
      <w:szCs w:val="16"/>
    </w:rPr>
  </w:style>
  <w:style w:type="paragraph" w:customStyle="1" w:styleId="Address">
    <w:name w:val="Address"/>
    <w:basedOn w:val="Normal"/>
    <w:link w:val="AddressChar"/>
    <w:qFormat/>
    <w:rsid w:val="00E93F82"/>
    <w:pPr>
      <w:spacing w:after="0"/>
    </w:pPr>
    <w:rPr>
      <w:rFonts w:cstheme="minorHAnsi"/>
    </w:rPr>
  </w:style>
  <w:style w:type="character" w:customStyle="1" w:styleId="Heading2Char">
    <w:name w:val="Heading 2 Char"/>
    <w:aliases w:val="Heading Char"/>
    <w:basedOn w:val="DefaultParagraphFont"/>
    <w:link w:val="Heading2"/>
    <w:uiPriority w:val="9"/>
    <w:rsid w:val="00471754"/>
    <w:rPr>
      <w:rFonts w:eastAsiaTheme="majorEastAsia" w:cstheme="minorHAnsi"/>
      <w:bCs/>
      <w:color w:val="FF4874"/>
      <w:sz w:val="24"/>
      <w:szCs w:val="24"/>
    </w:rPr>
  </w:style>
  <w:style w:type="character" w:customStyle="1" w:styleId="AddressChar">
    <w:name w:val="Address Char"/>
    <w:basedOn w:val="DefaultParagraphFont"/>
    <w:link w:val="Address"/>
    <w:rsid w:val="00E93F82"/>
    <w:rPr>
      <w:rFonts w:cstheme="minorHAnsi"/>
      <w:color w:val="2F3033"/>
    </w:rPr>
  </w:style>
  <w:style w:type="character" w:customStyle="1" w:styleId="Heading3Char">
    <w:name w:val="Heading 3 Char"/>
    <w:aliases w:val="Subheading Char"/>
    <w:basedOn w:val="DefaultParagraphFont"/>
    <w:link w:val="Heading3"/>
    <w:uiPriority w:val="9"/>
    <w:rsid w:val="00C44D81"/>
    <w:rPr>
      <w:rFonts w:eastAsiaTheme="majorEastAsia" w:cstheme="minorHAnsi"/>
      <w:bCs/>
      <w:color w:val="3B597B"/>
      <w:sz w:val="24"/>
      <w:szCs w:val="24"/>
    </w:rPr>
  </w:style>
  <w:style w:type="paragraph" w:customStyle="1" w:styleId="Hyperlinks">
    <w:name w:val="Hyperlinks"/>
    <w:basedOn w:val="Normal"/>
    <w:link w:val="HyperlinksChar"/>
    <w:qFormat/>
    <w:rsid w:val="006671AF"/>
    <w:rPr>
      <w:rFonts w:cstheme="minorHAnsi"/>
      <w:color w:val="1381BE"/>
    </w:rPr>
  </w:style>
  <w:style w:type="paragraph" w:customStyle="1" w:styleId="Alternativesecondarycolour">
    <w:name w:val="Alternative secondary colour"/>
    <w:basedOn w:val="Normal"/>
    <w:link w:val="AlternativesecondarycolourChar"/>
    <w:qFormat/>
    <w:rsid w:val="00E93F82"/>
    <w:rPr>
      <w:rFonts w:cstheme="minorHAnsi"/>
      <w:color w:val="3B597B"/>
    </w:rPr>
  </w:style>
  <w:style w:type="character" w:customStyle="1" w:styleId="HyperlinksChar">
    <w:name w:val="Hyperlinks Char"/>
    <w:basedOn w:val="DefaultParagraphFont"/>
    <w:link w:val="Hyperlinks"/>
    <w:rsid w:val="006671AF"/>
    <w:rPr>
      <w:rFonts w:cstheme="minorHAnsi"/>
      <w:color w:val="1381BE"/>
    </w:rPr>
  </w:style>
  <w:style w:type="character" w:customStyle="1" w:styleId="AlternativesecondarycolourChar">
    <w:name w:val="Alternative secondary colour Char"/>
    <w:basedOn w:val="DefaultParagraphFont"/>
    <w:link w:val="Alternativesecondarycolour"/>
    <w:rsid w:val="00E93F82"/>
    <w:rPr>
      <w:rFonts w:cstheme="minorHAnsi"/>
      <w:color w:val="3B597B"/>
    </w:rPr>
  </w:style>
  <w:style w:type="paragraph" w:customStyle="1" w:styleId="Bullets">
    <w:name w:val="Bullets"/>
    <w:basedOn w:val="ListParagraph"/>
    <w:link w:val="BulletsChar"/>
    <w:qFormat/>
    <w:rsid w:val="004127C3"/>
    <w:pPr>
      <w:numPr>
        <w:numId w:val="1"/>
      </w:numPr>
      <w:ind w:left="360"/>
      <w:contextualSpacing w:val="0"/>
    </w:pPr>
    <w:rPr>
      <w:rFonts w:cstheme="minorHAnsi"/>
    </w:rPr>
  </w:style>
  <w:style w:type="character" w:customStyle="1" w:styleId="BulletsChar">
    <w:name w:val="Bullets Char"/>
    <w:basedOn w:val="DefaultParagraphFont"/>
    <w:link w:val="Bullets"/>
    <w:rsid w:val="004127C3"/>
    <w:rPr>
      <w:rFonts w:cstheme="minorHAnsi"/>
      <w:color w:val="2F3033"/>
    </w:rPr>
  </w:style>
  <w:style w:type="paragraph" w:styleId="ListParagraph">
    <w:name w:val="List Paragraph"/>
    <w:basedOn w:val="Normal"/>
    <w:uiPriority w:val="34"/>
    <w:qFormat/>
    <w:rsid w:val="004127C3"/>
    <w:pPr>
      <w:ind w:left="720"/>
      <w:contextualSpacing/>
    </w:pPr>
  </w:style>
  <w:style w:type="paragraph" w:customStyle="1" w:styleId="JobTitle">
    <w:name w:val="Job Title"/>
    <w:basedOn w:val="Normal"/>
    <w:link w:val="JobTitleChar"/>
    <w:rsid w:val="004127C3"/>
    <w:rPr>
      <w:color w:val="3B597B"/>
    </w:rPr>
  </w:style>
  <w:style w:type="character" w:customStyle="1" w:styleId="JobTitleChar">
    <w:name w:val="Job Title Char"/>
    <w:basedOn w:val="DefaultParagraphFont"/>
    <w:link w:val="JobTitle"/>
    <w:rsid w:val="004127C3"/>
    <w:rPr>
      <w:color w:val="3B597B"/>
    </w:rPr>
  </w:style>
  <w:style w:type="paragraph" w:customStyle="1" w:styleId="Boldtext">
    <w:name w:val="Bold text"/>
    <w:basedOn w:val="Bullets"/>
    <w:link w:val="BoldtextChar"/>
    <w:qFormat/>
    <w:rsid w:val="006671AF"/>
    <w:pPr>
      <w:numPr>
        <w:numId w:val="0"/>
      </w:numPr>
    </w:pPr>
    <w:rPr>
      <w:b/>
    </w:rPr>
  </w:style>
  <w:style w:type="character" w:customStyle="1" w:styleId="BoldtextChar">
    <w:name w:val="Bold text Char"/>
    <w:basedOn w:val="BulletsChar"/>
    <w:link w:val="Boldtext"/>
    <w:rsid w:val="006671AF"/>
    <w:rPr>
      <w:rFonts w:cstheme="minorHAnsi"/>
      <w:b/>
      <w:color w:val="2F3033"/>
    </w:rPr>
  </w:style>
  <w:style w:type="paragraph" w:customStyle="1" w:styleId="Bracketsinsertwording">
    <w:name w:val="Brackets/insert wording"/>
    <w:basedOn w:val="Hyperlinks"/>
    <w:link w:val="BracketsinsertwordingChar"/>
    <w:qFormat/>
    <w:rsid w:val="00F97C1F"/>
    <w:pPr>
      <w:spacing w:after="200"/>
    </w:pPr>
  </w:style>
  <w:style w:type="character" w:customStyle="1" w:styleId="BracketsinsertwordingChar">
    <w:name w:val="Brackets/insert wording Char"/>
    <w:basedOn w:val="DefaultParagraphFont"/>
    <w:link w:val="Bracketsinsertwording"/>
    <w:rsid w:val="00F97C1F"/>
    <w:rPr>
      <w:rFonts w:cstheme="minorHAnsi"/>
      <w:color w:val="1381BE"/>
    </w:rPr>
  </w:style>
  <w:style w:type="character" w:customStyle="1" w:styleId="Heading1Char">
    <w:name w:val="Heading 1 Char"/>
    <w:basedOn w:val="DefaultParagraphFont"/>
    <w:link w:val="Heading1"/>
    <w:uiPriority w:val="9"/>
    <w:rsid w:val="0082505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C239E"/>
    <w:pPr>
      <w:spacing w:after="0" w:line="240" w:lineRule="auto"/>
    </w:pPr>
  </w:style>
  <w:style w:type="paragraph" w:styleId="NormalWeb">
    <w:name w:val="Normal (Web)"/>
    <w:basedOn w:val="Normal"/>
    <w:uiPriority w:val="99"/>
    <w:unhideWhenUsed/>
    <w:rsid w:val="00AC239E"/>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table" w:styleId="TableGridLight">
    <w:name w:val="Grid Table Light"/>
    <w:basedOn w:val="TableNormal"/>
    <w:uiPriority w:val="40"/>
    <w:rsid w:val="00AC23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Hall</dc:creator>
  <cp:lastModifiedBy>STU LEONARD</cp:lastModifiedBy>
  <cp:revision>2</cp:revision>
  <cp:lastPrinted>2018-09-19T14:42:00Z</cp:lastPrinted>
  <dcterms:created xsi:type="dcterms:W3CDTF">2020-05-20T12:37:00Z</dcterms:created>
  <dcterms:modified xsi:type="dcterms:W3CDTF">2020-05-20T12:37:00Z</dcterms:modified>
</cp:coreProperties>
</file>