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5298" w14:textId="77777777" w:rsidR="00B54D4C" w:rsidRDefault="00B54D4C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  <w:bookmarkStart w:id="0" w:name="_GoBack"/>
      <w:bookmarkEnd w:id="0"/>
    </w:p>
    <w:p w14:paraId="449D880E" w14:textId="77777777" w:rsidR="00B54D4C" w:rsidRDefault="00B54D4C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  <w:r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A4BC20" wp14:editId="73D1E03A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251585" cy="1276350"/>
            <wp:effectExtent l="0" t="0" r="5715" b="0"/>
            <wp:wrapTight wrapText="bothSides">
              <wp:wrapPolygon edited="0">
                <wp:start x="0" y="0"/>
                <wp:lineTo x="0" y="21278"/>
                <wp:lineTo x="21370" y="21278"/>
                <wp:lineTo x="21370" y="0"/>
                <wp:lineTo x="0" y="0"/>
              </wp:wrapPolygon>
            </wp:wrapTight>
            <wp:docPr id="3" name="Picture 3" descr="C:\Users\WFH5\Desktop\un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FH5\Desktop\unit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9411A5" wp14:editId="2C75DB75">
            <wp:simplePos x="0" y="0"/>
            <wp:positionH relativeFrom="column">
              <wp:posOffset>-139700</wp:posOffset>
            </wp:positionH>
            <wp:positionV relativeFrom="paragraph">
              <wp:posOffset>143510</wp:posOffset>
            </wp:positionV>
            <wp:extent cx="2016125" cy="838200"/>
            <wp:effectExtent l="0" t="0" r="3175" b="0"/>
            <wp:wrapTight wrapText="bothSides">
              <wp:wrapPolygon edited="0">
                <wp:start x="204" y="0"/>
                <wp:lineTo x="0" y="982"/>
                <wp:lineTo x="0" y="6873"/>
                <wp:lineTo x="1837" y="8836"/>
                <wp:lineTo x="1225" y="11291"/>
                <wp:lineTo x="1225" y="18655"/>
                <wp:lineTo x="6735" y="21109"/>
                <wp:lineTo x="12450" y="21109"/>
                <wp:lineTo x="16940" y="21109"/>
                <wp:lineTo x="21430" y="21109"/>
                <wp:lineTo x="21430" y="19636"/>
                <wp:lineTo x="20205" y="15709"/>
                <wp:lineTo x="20818" y="9818"/>
                <wp:lineTo x="19797" y="8836"/>
                <wp:lineTo x="13470" y="6382"/>
                <wp:lineTo x="9388" y="3927"/>
                <wp:lineTo x="1225" y="0"/>
                <wp:lineTo x="204" y="0"/>
              </wp:wrapPolygon>
            </wp:wrapTight>
            <wp:docPr id="1" name="Picture 1" descr="C:\Users\WFH5\Desktop\UNI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H5\Desktop\UNIS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95E12" w14:textId="77777777" w:rsidR="00B54D4C" w:rsidRDefault="00B54D4C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  <w:r>
        <w:rPr>
          <w:rFonts w:eastAsia="Times New Roman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70DC4A" wp14:editId="44BFD2FB">
            <wp:simplePos x="0" y="0"/>
            <wp:positionH relativeFrom="margin">
              <wp:posOffset>2480310</wp:posOffset>
            </wp:positionH>
            <wp:positionV relativeFrom="paragraph">
              <wp:posOffset>40005</wp:posOffset>
            </wp:positionV>
            <wp:extent cx="121920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263" y="21366"/>
                <wp:lineTo x="21263" y="0"/>
                <wp:lineTo x="0" y="0"/>
              </wp:wrapPolygon>
            </wp:wrapTight>
            <wp:docPr id="4" name="Picture 1" descr="C:\Karen work\Artwork etc\01-GMB-LOGO_RGB (2) July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ren work\Artwork etc\01-GMB-LOGO_RGB (2) July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C256" w14:textId="77777777" w:rsidR="001524C5" w:rsidRDefault="001524C5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</w:p>
    <w:p w14:paraId="169E495E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</w:p>
    <w:p w14:paraId="517152BF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</w:p>
    <w:p w14:paraId="03803AB0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</w:p>
    <w:p w14:paraId="6958287C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en-GB"/>
        </w:rPr>
      </w:pPr>
    </w:p>
    <w:p w14:paraId="7615FFE0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4506249E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17B79F23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7A60BE1B" w14:textId="77777777" w:rsidR="00CF32A7" w:rsidRDefault="00CF32A7" w:rsidP="00CF32A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  <w:t xml:space="preserve">        </w:t>
      </w:r>
    </w:p>
    <w:p w14:paraId="6C69FB15" w14:textId="77777777" w:rsidR="00B54D4C" w:rsidRDefault="00CF32A7" w:rsidP="00CF32A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  <w:t xml:space="preserve">  </w:t>
      </w:r>
    </w:p>
    <w:p w14:paraId="38D23669" w14:textId="77777777" w:rsidR="00CF32A7" w:rsidRPr="009A0D40" w:rsidRDefault="00CF32A7" w:rsidP="00CF32A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  <w:t>16 April 2020</w:t>
      </w:r>
    </w:p>
    <w:p w14:paraId="737E35A1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4BDC5960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5F5D8354" w14:textId="77777777" w:rsidR="00CF32A7" w:rsidRP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</w:pPr>
    </w:p>
    <w:p w14:paraId="218403FC" w14:textId="77777777" w:rsidR="00CF32A7" w:rsidRPr="00CF32A7" w:rsidRDefault="0050517D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</w:pPr>
      <w:r w:rsidRPr="00CF32A7"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  <w:t>Support staff unions’ s</w:t>
      </w:r>
      <w:r w:rsidR="00755863" w:rsidRPr="00CF32A7"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  <w:t>tatement</w:t>
      </w:r>
      <w:r w:rsidR="00B57E16" w:rsidRPr="00CF32A7"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  <w:t xml:space="preserve"> on the re-opening of schools </w:t>
      </w:r>
      <w:r w:rsidR="00D13C50" w:rsidRPr="00CF32A7">
        <w:rPr>
          <w:rFonts w:eastAsia="Times New Roman" w:cs="Arial"/>
          <w:b/>
          <w:sz w:val="28"/>
          <w:szCs w:val="28"/>
          <w:bdr w:val="none" w:sz="0" w:space="0" w:color="auto" w:frame="1"/>
          <w:lang w:eastAsia="en-GB"/>
        </w:rPr>
        <w:t xml:space="preserve">     </w:t>
      </w:r>
    </w:p>
    <w:p w14:paraId="6099A58C" w14:textId="77777777" w:rsidR="00CF32A7" w:rsidRDefault="00CF32A7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lang w:eastAsia="en-GB"/>
        </w:rPr>
      </w:pPr>
    </w:p>
    <w:p w14:paraId="0170E53F" w14:textId="77777777" w:rsidR="00755863" w:rsidRPr="0050517D" w:rsidRDefault="00755863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bdr w:val="none" w:sz="0" w:space="0" w:color="auto" w:frame="1"/>
          <w:lang w:eastAsia="en-GB"/>
        </w:rPr>
      </w:pPr>
    </w:p>
    <w:p w14:paraId="63175F40" w14:textId="77777777" w:rsidR="00755863" w:rsidRPr="009A0D40" w:rsidRDefault="00755863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As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the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unions re</w:t>
      </w:r>
      <w:r w:rsidR="00FD40A9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presenting school support staff – UNISON, GMB and Unite -</w:t>
      </w:r>
      <w:r w:rsidR="00543A10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we represent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</w:t>
      </w:r>
      <w:r w:rsidR="00B44A00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over half</w:t>
      </w:r>
      <w:r w:rsidR="00543A10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the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school workforce. Our members have been essential in keeping schools open during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the Covid-19 crisis </w:t>
      </w:r>
      <w:r w:rsidR="001524C5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for vulnerable children and children of key workers. Our members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include teaching &amp; classroom assistants,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administrative and site staff,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cleaners, lunchtime supervisors, catering staff and many more. </w:t>
      </w:r>
    </w:p>
    <w:p w14:paraId="12AE1164" w14:textId="77777777" w:rsidR="00010630" w:rsidRPr="009A0D40" w:rsidRDefault="00010630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</w:pPr>
    </w:p>
    <w:p w14:paraId="3ADDE0ED" w14:textId="77777777" w:rsidR="00010630" w:rsidRPr="009A0D40" w:rsidRDefault="00010630" w:rsidP="000106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Suggestions in the media that the government</w:t>
      </w:r>
      <w:r w:rsidR="004837AF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in England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is considering reopening schools has</w:t>
      </w:r>
      <w:r w:rsidR="008A7E2C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caused huge anxiety amongst school staff</w:t>
      </w:r>
      <w:r w:rsidR="00237BEA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and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parents, </w:t>
      </w:r>
      <w:r w:rsidR="00F82FCE" w:rsidRPr="009A0D40">
        <w:rPr>
          <w:color w:val="000000"/>
          <w:sz w:val="21"/>
          <w:szCs w:val="21"/>
        </w:rPr>
        <w:t>since it is impossible</w:t>
      </w:r>
      <w:r w:rsidR="0050517D" w:rsidRPr="009A0D40">
        <w:rPr>
          <w:color w:val="000000"/>
          <w:sz w:val="21"/>
          <w:szCs w:val="21"/>
        </w:rPr>
        <w:t xml:space="preserve"> - even</w:t>
      </w:r>
      <w:r w:rsidR="00F82FCE" w:rsidRPr="009A0D40">
        <w:rPr>
          <w:color w:val="000000"/>
          <w:sz w:val="21"/>
          <w:szCs w:val="21"/>
        </w:rPr>
        <w:t xml:space="preserve"> with the small number of pupils currently in schools</w:t>
      </w:r>
      <w:r w:rsidR="00237BEA" w:rsidRPr="009A0D40">
        <w:rPr>
          <w:color w:val="000000"/>
          <w:sz w:val="21"/>
          <w:szCs w:val="21"/>
        </w:rPr>
        <w:t xml:space="preserve"> -</w:t>
      </w:r>
      <w:r w:rsidR="00F82FCE" w:rsidRPr="009A0D40">
        <w:rPr>
          <w:color w:val="000000"/>
          <w:sz w:val="21"/>
          <w:szCs w:val="21"/>
        </w:rPr>
        <w:t xml:space="preserve"> to maintain social distancing at all times. It is therefore vital that staff and parents are reassured about the government’s plans.</w:t>
      </w:r>
    </w:p>
    <w:p w14:paraId="6D0AB564" w14:textId="77777777" w:rsidR="00010630" w:rsidRPr="009A0D40" w:rsidRDefault="00010630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4EDDC09A" w14:textId="77777777" w:rsidR="00010630" w:rsidRPr="009A0D40" w:rsidRDefault="00010630" w:rsidP="0001063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We call on the government to provide immediate reassurance to staff that any strategy for re</w:t>
      </w:r>
      <w:r w:rsidR="0050517D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-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opening schools is discussed with relevant unions and other bodies at an early stage. Any proposals must be shared well in adva</w:t>
      </w:r>
      <w:r w:rsidR="0015343F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nce of any implementation, and </w:t>
      </w:r>
      <w:r w:rsidR="00237BEA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re-opening schools should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only happen once there is clear published scientific evidence</w:t>
      </w:r>
      <w:r w:rsidR="001524C5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that can command the confidence of the schools’ workforce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that it is safe to do so. School support staff are very clear that the health of children, staff and their families is the principal concern.</w:t>
      </w:r>
    </w:p>
    <w:p w14:paraId="2C32B6C7" w14:textId="77777777" w:rsidR="00755863" w:rsidRPr="009A0D40" w:rsidRDefault="00755863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 </w:t>
      </w:r>
    </w:p>
    <w:p w14:paraId="309ABA2C" w14:textId="77777777" w:rsidR="00F82FCE" w:rsidRPr="009A0D40" w:rsidRDefault="00010630" w:rsidP="0001063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Given the increased risk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to staff, pupils and their families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of exposure to the virus and increased risk of spread by schools re-opening, compounded by 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the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huge difficulties in maintaining</w:t>
      </w:r>
      <w:r w:rsidR="00237BEA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social distancing and hygiene measures</w:t>
      </w:r>
      <w:r w:rsidR="0050517D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such as hand-washing in schools, we ask that the government shares:</w:t>
      </w:r>
    </w:p>
    <w:p w14:paraId="3AE50792" w14:textId="77777777" w:rsidR="00755863" w:rsidRPr="009A0D40" w:rsidRDefault="00755863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lang w:eastAsia="en-GB"/>
        </w:rPr>
        <w:t> </w:t>
      </w:r>
    </w:p>
    <w:p w14:paraId="7F6040DB" w14:textId="77777777" w:rsidR="00755863" w:rsidRPr="009A0D40" w:rsidRDefault="00755863" w:rsidP="007558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The different options the government may be considering, such as phased returns by </w:t>
      </w:r>
      <w:r w:rsidR="0015343F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school type,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year group or </w:t>
      </w:r>
      <w:r w:rsidR="0015343F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pupil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numbers in each class.</w:t>
      </w:r>
    </w:p>
    <w:p w14:paraId="2AA50314" w14:textId="77777777" w:rsidR="00755863" w:rsidRPr="009A0D40" w:rsidRDefault="00755863" w:rsidP="0075586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1773D0F0" w14:textId="77777777" w:rsidR="00755863" w:rsidRPr="009A0D40" w:rsidRDefault="00755863" w:rsidP="007558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Modelling carried out for any of the re-opening options being considered, including the impact on the number of cases of Covid-19 and consequent deaths amongst staff, children and their families and carers.</w:t>
      </w:r>
    </w:p>
    <w:p w14:paraId="51234347" w14:textId="77777777" w:rsidR="00755863" w:rsidRPr="009A0D40" w:rsidRDefault="00755863" w:rsidP="0075586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50D8EE8E" w14:textId="77777777" w:rsidR="00755863" w:rsidRPr="009A0D40" w:rsidRDefault="00755863" w:rsidP="007558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Plans for regular testing of children and staff</w:t>
      </w:r>
      <w:r w:rsidR="003B1DEB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, including consideration of testing prior to a school opening.</w:t>
      </w:r>
    </w:p>
    <w:p w14:paraId="2D44AFC7" w14:textId="77777777" w:rsidR="00755863" w:rsidRPr="009A0D40" w:rsidRDefault="00755863" w:rsidP="0075586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3F18383D" w14:textId="77777777" w:rsidR="00755863" w:rsidRPr="009A0D40" w:rsidRDefault="00755863" w:rsidP="007558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Plans to ensure appropriate levels of PPE are available to staff and children where necessary – current government guidance on PPE in schools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is wholly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in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sufficient and places our members at increased risk.</w:t>
      </w:r>
    </w:p>
    <w:p w14:paraId="1F3258EC" w14:textId="77777777" w:rsidR="001524C5" w:rsidRPr="009A0D40" w:rsidRDefault="001524C5" w:rsidP="001524C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698A2AA0" w14:textId="77777777" w:rsidR="001524C5" w:rsidRPr="009A0D40" w:rsidRDefault="001524C5" w:rsidP="001524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lang w:eastAsia="en-GB"/>
        </w:rPr>
        <w:t>Clear guidance and protocols around situations where close contact with children is inevitable, including the administration of medicine and restraints.</w:t>
      </w:r>
    </w:p>
    <w:p w14:paraId="7492349B" w14:textId="77777777" w:rsidR="001524C5" w:rsidRPr="009A0D40" w:rsidRDefault="001524C5" w:rsidP="001524C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27F92183" w14:textId="77777777" w:rsidR="00755863" w:rsidRPr="009A0D40" w:rsidRDefault="00755863" w:rsidP="007558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lastRenderedPageBreak/>
        <w:t>Plans to ensure cleaning supplies are adequate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 xml:space="preserve"> and there is availability of outside agencies to conduct professional ‘deep cleans’ where cases of Covid-19 are identified.</w:t>
      </w:r>
    </w:p>
    <w:p w14:paraId="1B87542B" w14:textId="77777777" w:rsidR="00755863" w:rsidRPr="009A0D40" w:rsidRDefault="00755863" w:rsidP="0075586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31B4A43A" w14:textId="77777777" w:rsidR="00F82FCE" w:rsidRPr="009A0D40" w:rsidRDefault="00755863" w:rsidP="00F82FC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lang w:eastAsia="en-GB"/>
        </w:rPr>
        <w:t>Considerations being given to the protection of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 children and staff who are in vulnerable health categories, over 70 or pregnant, staff living with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people in these categories, 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the proportion of staff who will be self-isolating/shiel</w:t>
      </w:r>
      <w:r w:rsidR="00237BEA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ding </w:t>
      </w:r>
      <w:r w:rsidR="00F82FCE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under any given timetable, and the proportion of staff likely to be off sick at any one time.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br/>
      </w:r>
    </w:p>
    <w:p w14:paraId="7A0D1E28" w14:textId="77777777" w:rsidR="00F82FCE" w:rsidRPr="009A0D40" w:rsidRDefault="00F82FCE" w:rsidP="00F82FC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en-GB"/>
        </w:rPr>
      </w:pP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>Considerations being given to</w:t>
      </w:r>
      <w:r w:rsidR="00755863"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 the impact on public transport demand, and how risks will be minimised for drop-off/collection of children at school</w:t>
      </w:r>
      <w:r w:rsidRPr="009A0D40">
        <w:rPr>
          <w:rFonts w:eastAsia="Times New Roman" w:cs="Arial"/>
          <w:sz w:val="21"/>
          <w:szCs w:val="21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237BEA" w:rsidRPr="009A0D40">
        <w:rPr>
          <w:color w:val="000000"/>
          <w:sz w:val="21"/>
          <w:szCs w:val="21"/>
        </w:rPr>
        <w:t>walking buses,</w:t>
      </w:r>
      <w:r w:rsidRPr="009A0D40">
        <w:rPr>
          <w:color w:val="000000"/>
          <w:sz w:val="21"/>
          <w:szCs w:val="21"/>
        </w:rPr>
        <w:t xml:space="preserve"> multiple families walking their children to school and congregating in school grounds.</w:t>
      </w:r>
    </w:p>
    <w:p w14:paraId="644AE39C" w14:textId="77777777" w:rsidR="001524C5" w:rsidRPr="009A0D40" w:rsidRDefault="001524C5" w:rsidP="001524C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sz w:val="21"/>
          <w:szCs w:val="21"/>
          <w:lang w:eastAsia="en-GB"/>
        </w:rPr>
      </w:pPr>
    </w:p>
    <w:p w14:paraId="280AB3E9" w14:textId="77777777" w:rsidR="001524C5" w:rsidRPr="009A0D40" w:rsidRDefault="000106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  <w:sz w:val="21"/>
          <w:szCs w:val="21"/>
          <w:lang w:eastAsia="en-GB"/>
        </w:rPr>
      </w:pP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W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e </w:t>
      </w: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also 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call on </w:t>
      </w: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the 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government</w:t>
      </w: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 to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 provide </w:t>
      </w: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the necessary 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additional f</w:t>
      </w:r>
      <w:r w:rsidRPr="009A0D40">
        <w:rPr>
          <w:rFonts w:eastAsia="Times New Roman" w:cs="Arial"/>
          <w:color w:val="201F1E"/>
          <w:sz w:val="21"/>
          <w:szCs w:val="21"/>
          <w:bdr w:val="none" w:sz="0" w:space="0" w:color="auto" w:frame="1"/>
          <w:lang w:eastAsia="en-GB"/>
        </w:rPr>
        <w:t>unds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 to schools and local authorities to help support the most vulnerable pupils and home </w:t>
      </w:r>
      <w:r w:rsidR="00F82FCE"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>learning</w:t>
      </w:r>
      <w:r w:rsidRPr="009A0D40">
        <w:rPr>
          <w:rFonts w:eastAsia="Times New Roman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during this period of partial school closures.</w:t>
      </w:r>
    </w:p>
    <w:sectPr w:rsidR="001524C5" w:rsidRPr="009A0D40" w:rsidSect="009A0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2179" w14:textId="77777777" w:rsidR="00BF1F88" w:rsidRDefault="00BF1F88" w:rsidP="008A7E2C">
      <w:pPr>
        <w:spacing w:after="0" w:line="240" w:lineRule="auto"/>
      </w:pPr>
      <w:r>
        <w:separator/>
      </w:r>
    </w:p>
  </w:endnote>
  <w:endnote w:type="continuationSeparator" w:id="0">
    <w:p w14:paraId="7918CB80" w14:textId="77777777" w:rsidR="00BF1F88" w:rsidRDefault="00BF1F88" w:rsidP="008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30C3" w14:textId="77777777" w:rsidR="008A7E2C" w:rsidRDefault="008A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F45A" w14:textId="77777777" w:rsidR="008A7E2C" w:rsidRDefault="008A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6CA0" w14:textId="77777777" w:rsidR="008A7E2C" w:rsidRDefault="008A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CCB8" w14:textId="77777777" w:rsidR="00BF1F88" w:rsidRDefault="00BF1F88" w:rsidP="008A7E2C">
      <w:pPr>
        <w:spacing w:after="0" w:line="240" w:lineRule="auto"/>
      </w:pPr>
      <w:r>
        <w:separator/>
      </w:r>
    </w:p>
  </w:footnote>
  <w:footnote w:type="continuationSeparator" w:id="0">
    <w:p w14:paraId="6280077A" w14:textId="77777777" w:rsidR="00BF1F88" w:rsidRDefault="00BF1F88" w:rsidP="008A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F493" w14:textId="77777777" w:rsidR="008A7E2C" w:rsidRDefault="008A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A636" w14:textId="77777777" w:rsidR="008A7E2C" w:rsidRDefault="008A7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B757" w14:textId="77777777" w:rsidR="008A7E2C" w:rsidRDefault="008A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D64B5"/>
    <w:multiLevelType w:val="multilevel"/>
    <w:tmpl w:val="6A3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016E2C"/>
    <w:multiLevelType w:val="multilevel"/>
    <w:tmpl w:val="23C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63"/>
    <w:rsid w:val="00010630"/>
    <w:rsid w:val="00010E98"/>
    <w:rsid w:val="000C3D2C"/>
    <w:rsid w:val="001524C5"/>
    <w:rsid w:val="0015343F"/>
    <w:rsid w:val="001827A7"/>
    <w:rsid w:val="001C107A"/>
    <w:rsid w:val="001F3C65"/>
    <w:rsid w:val="00204F8C"/>
    <w:rsid w:val="00222ADA"/>
    <w:rsid w:val="00237BEA"/>
    <w:rsid w:val="003310F0"/>
    <w:rsid w:val="00374397"/>
    <w:rsid w:val="003B1DEB"/>
    <w:rsid w:val="004837AF"/>
    <w:rsid w:val="004C0837"/>
    <w:rsid w:val="0050517D"/>
    <w:rsid w:val="00524106"/>
    <w:rsid w:val="00531DEA"/>
    <w:rsid w:val="00543A10"/>
    <w:rsid w:val="006329F1"/>
    <w:rsid w:val="00755863"/>
    <w:rsid w:val="008A7E2C"/>
    <w:rsid w:val="009A0D40"/>
    <w:rsid w:val="00A41CCD"/>
    <w:rsid w:val="00A82EE6"/>
    <w:rsid w:val="00AF6F9C"/>
    <w:rsid w:val="00B44A00"/>
    <w:rsid w:val="00B54D4C"/>
    <w:rsid w:val="00B57E16"/>
    <w:rsid w:val="00BF1F88"/>
    <w:rsid w:val="00CC487B"/>
    <w:rsid w:val="00CF32A7"/>
    <w:rsid w:val="00D13C50"/>
    <w:rsid w:val="00E85A2D"/>
    <w:rsid w:val="00F250A8"/>
    <w:rsid w:val="00F82FCE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2301"/>
  <w15:docId w15:val="{7482A7B9-8A3C-4E3D-BFB8-8D707A11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5863"/>
    <w:pPr>
      <w:ind w:left="720"/>
      <w:contextualSpacing/>
    </w:pPr>
  </w:style>
  <w:style w:type="paragraph" w:customStyle="1" w:styleId="xmsonormal">
    <w:name w:val="x_msonormal"/>
    <w:basedOn w:val="Normal"/>
    <w:rsid w:val="0001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E2C"/>
  </w:style>
  <w:style w:type="paragraph" w:styleId="Footer">
    <w:name w:val="footer"/>
    <w:basedOn w:val="Normal"/>
    <w:link w:val="FooterChar"/>
    <w:uiPriority w:val="99"/>
    <w:semiHidden/>
    <w:unhideWhenUsed/>
    <w:rsid w:val="008A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2FFD-C218-4AF0-881D-20702559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Parry</dc:creator>
  <cp:lastModifiedBy>Trudi Tew</cp:lastModifiedBy>
  <cp:revision>2</cp:revision>
  <dcterms:created xsi:type="dcterms:W3CDTF">2020-04-20T13:50:00Z</dcterms:created>
  <dcterms:modified xsi:type="dcterms:W3CDTF">2020-04-20T13:50:00Z</dcterms:modified>
</cp:coreProperties>
</file>